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仿宋_GB2312" w:asciiTheme="majorEastAsia" w:hAnsiTheme="majorEastAsia" w:eastAsiaTheme="majorEastAsia"/>
          <w:b/>
          <w:sz w:val="36"/>
          <w:szCs w:val="36"/>
        </w:rPr>
      </w:pPr>
      <w:bookmarkStart w:id="5" w:name="_GoBack"/>
      <w:bookmarkEnd w:id="5"/>
      <w:r>
        <w:rPr>
          <w:rFonts w:hint="eastAsia" w:ascii="宋体" w:hAnsi="宋体" w:eastAsia="宋体" w:cs="宋体"/>
          <w:b/>
          <w:bCs/>
          <w:kern w:val="0"/>
          <w:sz w:val="36"/>
          <w:szCs w:val="36"/>
          <w:lang w:val="en-US" w:eastAsia="zh-CN" w:bidi="zh-CN"/>
        </w:rPr>
        <w:t>“李宁杯”</w:t>
      </w:r>
      <w:r>
        <w:rPr>
          <w:rFonts w:hint="eastAsia" w:cs="仿宋_GB2312" w:asciiTheme="majorEastAsia" w:hAnsiTheme="majorEastAsia" w:eastAsiaTheme="majorEastAsia"/>
          <w:b/>
          <w:sz w:val="36"/>
          <w:szCs w:val="36"/>
        </w:rPr>
        <w:t>2024第一届中国匹克球巡回赛</w:t>
      </w:r>
    </w:p>
    <w:p>
      <w:pPr>
        <w:spacing w:line="560" w:lineRule="exact"/>
        <w:jc w:val="center"/>
        <w:rPr>
          <w:rFonts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“国测”北京公开赛竞赛规程</w:t>
      </w:r>
    </w:p>
    <w:p>
      <w:pPr>
        <w:pStyle w:val="4"/>
        <w:spacing w:before="7"/>
        <w:rPr>
          <w:rFonts w:ascii="宋体"/>
          <w:b/>
          <w:sz w:val="35"/>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ascii="仿宋_GB2312" w:hAnsi="仿宋_GB2312" w:eastAsia="仿宋_GB2312" w:cs="仿宋_GB2312"/>
        </w:rPr>
      </w:pPr>
      <w:r>
        <w:rPr>
          <w:rFonts w:hint="eastAsia" w:ascii="仿宋_GB2312" w:hAnsi="仿宋_GB2312" w:eastAsia="仿宋_GB2312" w:cs="仿宋_GB2312"/>
          <w:spacing w:val="4"/>
          <w:w w:val="99"/>
        </w:rPr>
        <w:t>根据国家体育总局小球运动管理中心匹克球竞赛规则，现制定</w:t>
      </w:r>
      <w:r>
        <w:rPr>
          <w:rFonts w:hint="eastAsia" w:ascii="仿宋_GB2312" w:hAnsi="仿宋_GB2312" w:eastAsia="仿宋_GB2312" w:cs="仿宋_GB2312"/>
          <w:w w:val="99"/>
        </w:rPr>
        <w:t>第一届中国匹克球巡回赛“国测”</w:t>
      </w:r>
      <w:r>
        <w:rPr>
          <w:rFonts w:hint="eastAsia" w:ascii="仿宋_GB2312" w:hAnsi="仿宋_GB2312" w:eastAsia="仿宋_GB2312" w:cs="仿宋_GB2312"/>
          <w:w w:val="99"/>
          <w:lang w:val="en-US" w:eastAsia="zh-CN"/>
        </w:rPr>
        <w:t>北京</w:t>
      </w:r>
      <w:r>
        <w:rPr>
          <w:rFonts w:hint="eastAsia" w:ascii="仿宋_GB2312" w:hAnsi="仿宋_GB2312" w:eastAsia="仿宋_GB2312" w:cs="仿宋_GB2312"/>
          <w:w w:val="99"/>
        </w:rPr>
        <w:t>公开赛竞赛规程。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ascii="黑体" w:hAnsi="黑体" w:eastAsia="黑体" w:cs="仿宋_GB2312"/>
          <w:b w:val="0"/>
          <w:spacing w:val="-2"/>
        </w:rPr>
      </w:pPr>
      <w:bookmarkStart w:id="0" w:name="五、竞赛时间、地点"/>
      <w:bookmarkEnd w:id="0"/>
      <w:bookmarkStart w:id="1" w:name="一、主办单位："/>
      <w:bookmarkEnd w:id="1"/>
      <w:r>
        <w:rPr>
          <w:rFonts w:hint="eastAsia" w:ascii="黑体" w:hAnsi="黑体" w:eastAsia="黑体" w:cs="仿宋_GB2312"/>
          <w:b w:val="0"/>
          <w:spacing w:val="-2"/>
          <w:lang w:eastAsia="zh-Hans"/>
        </w:rPr>
        <w:t>一</w:t>
      </w:r>
      <w:r>
        <w:rPr>
          <w:rFonts w:hint="eastAsia" w:ascii="黑体" w:hAnsi="黑体" w:eastAsia="黑体" w:cs="仿宋_GB2312"/>
          <w:b w:val="0"/>
          <w:spacing w:val="-2"/>
        </w:rPr>
        <w:t>、</w:t>
      </w:r>
      <w:r>
        <w:rPr>
          <w:rFonts w:hint="eastAsia" w:ascii="黑体" w:hAnsi="黑体" w:eastAsia="黑体" w:cs="仿宋_GB2312"/>
          <w:b w:val="0"/>
          <w:spacing w:val="-2"/>
          <w:lang w:eastAsia="zh-Hans"/>
        </w:rPr>
        <w:t>主办单位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ascii="仿宋_GB2312" w:hAnsi="仿宋_GB2312" w:eastAsia="仿宋_GB2312" w:cs="仿宋_GB2312"/>
          <w:b w:val="0"/>
          <w:bCs w:val="0"/>
          <w:spacing w:val="-2"/>
        </w:rPr>
      </w:pPr>
      <w:r>
        <w:rPr>
          <w:rFonts w:hint="eastAsia" w:ascii="仿宋_GB2312" w:hAnsi="仿宋_GB2312" w:eastAsia="仿宋_GB2312" w:cs="仿宋_GB2312"/>
          <w:b w:val="0"/>
          <w:bCs w:val="0"/>
          <w:spacing w:val="-2"/>
        </w:rPr>
        <w:t>国家体育总局小球运动管理中心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hint="eastAsia" w:ascii="仿宋_GB2312" w:hAnsi="仿宋_GB2312" w:eastAsia="仿宋_GB2312" w:cs="仿宋_GB2312"/>
          <w:b w:val="0"/>
          <w:bCs w:val="0"/>
          <w:spacing w:val="-2"/>
        </w:rPr>
      </w:pPr>
      <w:r>
        <w:rPr>
          <w:rFonts w:hint="eastAsia" w:ascii="仿宋_GB2312" w:hAnsi="仿宋_GB2312" w:eastAsia="仿宋_GB2312" w:cs="仿宋_GB2312"/>
          <w:b w:val="0"/>
          <w:bCs w:val="0"/>
          <w:spacing w:val="-2"/>
        </w:rPr>
        <w:t>中国匹克球运动工作委员会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北京市</w:t>
      </w:r>
      <w:r>
        <w:rPr>
          <w:rFonts w:hint="eastAsia" w:ascii="仿宋_GB2312" w:hAnsi="仿宋_GB2312" w:eastAsia="仿宋_GB2312" w:cs="仿宋_GB2312"/>
          <w:spacing w:val="-2"/>
          <w:sz w:val="32"/>
          <w:szCs w:val="32"/>
        </w:rPr>
        <w:t>体育局</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eastAsia="zh-Hans"/>
        </w:rPr>
        <w:t>二</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承办单位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bCs/>
          <w:spacing w:val="-2"/>
          <w:sz w:val="32"/>
          <w:lang w:val="en-US" w:eastAsia="zh-CN"/>
        </w:rPr>
      </w:pPr>
      <w:r>
        <w:rPr>
          <w:rFonts w:hint="eastAsia" w:ascii="仿宋_GB2312" w:hAnsi="仿宋_GB2312" w:eastAsia="仿宋_GB2312" w:cs="仿宋_GB2312"/>
          <w:bCs/>
          <w:spacing w:val="-2"/>
          <w:sz w:val="32"/>
          <w:lang w:val="en-US" w:eastAsia="zh-CN"/>
        </w:rPr>
        <w:t>北京国测数字体育有限公司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default" w:ascii="仿宋_GB2312" w:hAnsi="仿宋_GB2312" w:eastAsia="仿宋_GB2312" w:cs="仿宋_GB2312"/>
          <w:bCs/>
          <w:spacing w:val="-2"/>
          <w:sz w:val="32"/>
          <w:lang w:val="en-US" w:eastAsia="zh-CN"/>
        </w:rPr>
      </w:pPr>
      <w:r>
        <w:rPr>
          <w:rFonts w:hint="eastAsia" w:ascii="仿宋_GB2312" w:hAnsi="仿宋_GB2312" w:eastAsia="仿宋_GB2312" w:cs="仿宋_GB2312"/>
          <w:bCs/>
          <w:spacing w:val="-2"/>
          <w:sz w:val="32"/>
          <w:lang w:val="en-US" w:eastAsia="zh-CN"/>
        </w:rPr>
        <w:t>深圳市匹克球协会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冠名单位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pacing w:val="-2"/>
          <w:sz w:val="32"/>
        </w:rPr>
      </w:pPr>
      <w:r>
        <w:rPr>
          <w:rFonts w:hint="eastAsia" w:ascii="仿宋_GB2312" w:hAnsi="仿宋_GB2312" w:eastAsia="仿宋_GB2312" w:cs="仿宋_GB2312"/>
          <w:spacing w:val="-2"/>
          <w:sz w:val="32"/>
        </w:rPr>
        <w:t>李宁（中国）体育用品有限公司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default" w:ascii="黑体" w:hAnsi="黑体" w:eastAsia="黑体" w:cs="仿宋_GB2312"/>
          <w:bCs/>
          <w:spacing w:val="-2"/>
          <w:sz w:val="32"/>
          <w:szCs w:val="32"/>
          <w:lang w:val="en-US" w:eastAsia="zh-CN"/>
        </w:rPr>
      </w:pPr>
      <w:r>
        <w:rPr>
          <w:rFonts w:hint="eastAsia" w:ascii="黑体" w:hAnsi="黑体" w:eastAsia="黑体" w:cs="仿宋_GB2312"/>
          <w:bCs/>
          <w:spacing w:val="-2"/>
          <w:sz w:val="32"/>
          <w:szCs w:val="32"/>
          <w:lang w:val="en-US" w:eastAsia="zh-CN"/>
        </w:rPr>
        <w:t>四、运营单位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bCs/>
          <w:spacing w:val="-2"/>
          <w:sz w:val="32"/>
          <w:lang w:val="en-US" w:eastAsia="zh-CN"/>
        </w:rPr>
      </w:pPr>
      <w:r>
        <w:rPr>
          <w:rFonts w:hint="eastAsia" w:ascii="仿宋_GB2312" w:hAnsi="仿宋_GB2312" w:eastAsia="仿宋_GB2312" w:cs="仿宋_GB2312"/>
          <w:bCs/>
          <w:spacing w:val="-2"/>
          <w:sz w:val="32"/>
          <w:lang w:val="en-US" w:eastAsia="zh-CN"/>
        </w:rPr>
        <w:t>北京国测数字体育有限公司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黑体"/>
          <w:bCs/>
          <w:spacing w:val="-2"/>
          <w:sz w:val="32"/>
          <w:szCs w:val="32"/>
          <w:lang w:val="en-US" w:eastAsia="zh-CN"/>
        </w:rPr>
      </w:pPr>
      <w:r>
        <w:rPr>
          <w:rFonts w:hint="eastAsia" w:ascii="黑体" w:hAnsi="黑体" w:eastAsia="黑体" w:cs="黑体"/>
          <w:bCs/>
          <w:spacing w:val="-2"/>
          <w:sz w:val="32"/>
          <w:lang w:val="en-US" w:eastAsia="zh-CN"/>
        </w:rPr>
        <w:t>五、</w:t>
      </w:r>
      <w:r>
        <w:rPr>
          <w:rFonts w:hint="eastAsia" w:ascii="黑体" w:hAnsi="黑体" w:eastAsia="黑体" w:cs="黑体"/>
          <w:bCs/>
          <w:spacing w:val="-2"/>
          <w:sz w:val="32"/>
          <w:szCs w:val="32"/>
          <w:lang w:val="en-US" w:eastAsia="zh-CN"/>
        </w:rPr>
        <w:t>支持单位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hint="default" w:ascii="仿宋_GB2312" w:hAnsi="仿宋_GB2312" w:eastAsia="仿宋_GB2312" w:cs="仿宋_GB2312"/>
          <w:bCs/>
          <w:spacing w:val="-2"/>
          <w:sz w:val="32"/>
          <w:lang w:val="en-US" w:eastAsia="zh-CN"/>
        </w:rPr>
      </w:pPr>
      <w:r>
        <w:rPr>
          <w:rFonts w:hint="default" w:ascii="仿宋_GB2312" w:hAnsi="仿宋_GB2312" w:eastAsia="仿宋_GB2312" w:cs="仿宋_GB2312"/>
          <w:bCs/>
          <w:spacing w:val="-2"/>
          <w:sz w:val="32"/>
          <w:lang w:val="en-US" w:eastAsia="zh-CN"/>
        </w:rPr>
        <w:t>北京永创合利体育发展有限公司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六</w:t>
      </w:r>
      <w:r>
        <w:rPr>
          <w:rFonts w:hint="eastAsia" w:ascii="黑体" w:hAnsi="黑体" w:eastAsia="黑体" w:cs="仿宋_GB2312"/>
          <w:bCs/>
          <w:spacing w:val="-2"/>
        </w:rPr>
        <w:t>、竞赛时间、地点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8" w:firstLineChars="200"/>
        <w:textAlignment w:val="auto"/>
        <w:rPr>
          <w:rFonts w:ascii="仿宋_GB2312" w:hAnsi="仿宋_GB2312" w:eastAsia="仿宋_GB2312" w:cs="仿宋_GB2312"/>
          <w:w w:val="95"/>
          <w:lang w:eastAsia="zh-Hans"/>
        </w:rPr>
      </w:pPr>
      <w:r>
        <w:rPr>
          <w:rFonts w:hint="eastAsia" w:ascii="仿宋_GB2312" w:hAnsi="仿宋_GB2312" w:eastAsia="仿宋_GB2312" w:cs="仿宋_GB2312"/>
          <w:w w:val="95"/>
        </w:rPr>
        <w:t>（一）竞赛时间：2024</w:t>
      </w:r>
      <w:r>
        <w:rPr>
          <w:rFonts w:hint="eastAsia" w:ascii="仿宋_GB2312" w:hAnsi="仿宋_GB2312" w:eastAsia="仿宋_GB2312" w:cs="仿宋_GB2312"/>
          <w:w w:val="95"/>
          <w:lang w:eastAsia="zh-Hans"/>
        </w:rPr>
        <w:t>年10月</w:t>
      </w:r>
      <w:r>
        <w:rPr>
          <w:rFonts w:hint="eastAsia" w:ascii="仿宋_GB2312" w:hAnsi="仿宋_GB2312" w:eastAsia="仿宋_GB2312" w:cs="仿宋_GB2312"/>
          <w:w w:val="95"/>
          <w:lang w:val="en-US" w:eastAsia="zh-CN"/>
        </w:rPr>
        <w:t>26</w:t>
      </w:r>
      <w:r>
        <w:rPr>
          <w:rFonts w:hint="eastAsia" w:ascii="仿宋_GB2312" w:hAnsi="仿宋_GB2312" w:eastAsia="仿宋_GB2312" w:cs="仿宋_GB2312"/>
          <w:w w:val="95"/>
          <w:lang w:eastAsia="zh-Hans"/>
        </w:rPr>
        <w:t>日至</w:t>
      </w:r>
      <w:r>
        <w:rPr>
          <w:rFonts w:hint="eastAsia" w:ascii="仿宋_GB2312" w:hAnsi="仿宋_GB2312" w:eastAsia="仿宋_GB2312" w:cs="仿宋_GB2312"/>
          <w:w w:val="95"/>
          <w:lang w:val="en-US" w:eastAsia="zh-CN"/>
        </w:rPr>
        <w:t>27</w:t>
      </w:r>
      <w:r>
        <w:rPr>
          <w:rFonts w:hint="eastAsia" w:ascii="仿宋_GB2312" w:hAnsi="仿宋_GB2312" w:eastAsia="仿宋_GB2312" w:cs="仿宋_GB2312"/>
          <w:w w:val="95"/>
          <w:lang w:eastAsia="zh-Hans"/>
        </w:rPr>
        <w:t>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8" w:firstLineChars="200"/>
        <w:textAlignment w:val="auto"/>
        <w:rPr>
          <w:rFonts w:ascii="黑体" w:hAnsi="黑体" w:eastAsia="黑体" w:cs="仿宋_GB2312"/>
          <w:bCs/>
          <w:spacing w:val="-2"/>
        </w:rPr>
      </w:pPr>
      <w:r>
        <w:rPr>
          <w:rFonts w:hint="eastAsia" w:ascii="仿宋_GB2312" w:hAnsi="仿宋_GB2312" w:eastAsia="仿宋_GB2312" w:cs="仿宋_GB2312"/>
          <w:w w:val="95"/>
        </w:rPr>
        <w:t>（二）竞赛地点：</w:t>
      </w:r>
      <w:r>
        <w:rPr>
          <w:rFonts w:hint="eastAsia" w:ascii="仿宋_GB2312" w:hAnsi="仿宋_GB2312" w:eastAsia="仿宋_GB2312" w:cs="仿宋_GB2312"/>
          <w:w w:val="95"/>
          <w:lang w:val="en-US" w:eastAsia="zh-CN"/>
        </w:rPr>
        <w:t>北京国测会议会展中心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七</w:t>
      </w:r>
      <w:r>
        <w:rPr>
          <w:rFonts w:hint="eastAsia" w:ascii="黑体" w:hAnsi="黑体" w:eastAsia="黑体" w:cs="仿宋_GB2312"/>
          <w:bCs/>
          <w:spacing w:val="-2"/>
        </w:rPr>
        <w:t>、</w:t>
      </w:r>
      <w:r>
        <w:rPr>
          <w:rFonts w:ascii="黑体" w:hAnsi="黑体" w:eastAsia="黑体" w:cs="仿宋_GB2312"/>
          <w:bCs/>
          <w:spacing w:val="-2"/>
        </w:rPr>
        <w:t>参加人员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spacing w:val="-2"/>
          <w:sz w:val="32"/>
        </w:rPr>
      </w:pPr>
      <w:r>
        <w:rPr>
          <w:spacing w:val="-2"/>
          <w:sz w:val="32"/>
          <w:highlight w:val="none"/>
        </w:rPr>
        <w:t>国际及全国</w:t>
      </w:r>
      <w:r>
        <w:rPr>
          <w:spacing w:val="-2"/>
          <w:sz w:val="32"/>
        </w:rPr>
        <w:t>匹克球运动员</w:t>
      </w:r>
      <w:bookmarkStart w:id="2" w:name="七、竞赛项目与组别"/>
      <w:bookmarkEnd w:id="2"/>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八</w:t>
      </w:r>
      <w:r>
        <w:rPr>
          <w:rFonts w:hint="eastAsia" w:ascii="黑体" w:hAnsi="黑体" w:eastAsia="黑体" w:cs="仿宋_GB2312"/>
          <w:bCs/>
          <w:spacing w:val="-2"/>
          <w:sz w:val="32"/>
          <w:szCs w:val="32"/>
        </w:rPr>
        <w:t>、</w:t>
      </w:r>
      <w:r>
        <w:rPr>
          <w:rFonts w:ascii="黑体" w:hAnsi="黑体" w:eastAsia="黑体" w:cs="仿宋_GB2312"/>
          <w:bCs/>
          <w:spacing w:val="-2"/>
          <w:sz w:val="32"/>
          <w:szCs w:val="32"/>
        </w:rPr>
        <w:t>竞赛项目与组别</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rFonts w:hint="eastAsia"/>
        </w:rPr>
      </w:pPr>
      <w:r>
        <w:rPr>
          <w:w w:val="95"/>
        </w:rPr>
        <w:t>各组别项目最大报名人数为20</w:t>
      </w:r>
      <w:r>
        <w:rPr>
          <w:spacing w:val="-6"/>
          <w:w w:val="95"/>
        </w:rPr>
        <w:t>人</w:t>
      </w:r>
      <w:r>
        <w:rPr>
          <w:w w:val="95"/>
        </w:rPr>
        <w:t>（队），报名人（队）</w:t>
      </w:r>
      <w:r>
        <w:t>数</w:t>
      </w:r>
      <w:r>
        <w:rPr>
          <w:spacing w:val="-8"/>
        </w:rPr>
        <w:t>少于</w:t>
      </w:r>
      <w:r>
        <w:t>4</w:t>
      </w:r>
      <w:r>
        <w:rPr>
          <w:spacing w:val="-11"/>
        </w:rPr>
        <w:t>人</w:t>
      </w:r>
      <w:r>
        <w:t>（队）时，将取消该组别项目。</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rFonts w:hint="eastAsia"/>
          <w:w w:val="95"/>
        </w:rPr>
        <w:t>（一）</w:t>
      </w:r>
      <w:r>
        <w:rPr>
          <w:w w:val="95"/>
        </w:rPr>
        <w:t>公开组（16-49</w:t>
      </w:r>
      <w:r>
        <w:rPr>
          <w:spacing w:val="-16"/>
          <w:w w:val="95"/>
        </w:rPr>
        <w:t>岁：</w:t>
      </w:r>
      <w:r>
        <w:rPr>
          <w:w w:val="95"/>
        </w:rPr>
        <w:t>1975年1月1日以后至2009年1</w:t>
      </w:r>
      <w:r>
        <w:rPr>
          <w:rFonts w:hint="eastAsia"/>
          <w:w w:val="95"/>
          <w:lang w:eastAsia="zh-Hans"/>
        </w:rPr>
        <w:t>月</w:t>
      </w:r>
      <w:r>
        <w:rPr>
          <w:w w:val="95"/>
        </w:rPr>
        <w:t>1日以前出生），设男女单人赛、男女双人赛、混合双人</w:t>
      </w:r>
      <w:r>
        <w:rPr>
          <w:spacing w:val="-2"/>
          <w:w w:val="95"/>
        </w:rPr>
        <w:t>赛，五个单</w:t>
      </w:r>
      <w:r>
        <w:rPr>
          <w:w w:val="95"/>
        </w:rPr>
        <w:t>项</w:t>
      </w:r>
      <w:r>
        <w:rPr>
          <w:spacing w:val="-9"/>
          <w:w w:val="95"/>
        </w:rPr>
        <w:t>，各设</w:t>
      </w:r>
      <w:r>
        <w:rPr>
          <w:w w:val="95"/>
        </w:rPr>
        <w:t>20签</w:t>
      </w:r>
      <w:r>
        <w:rPr>
          <w:spacing w:val="-10"/>
          <w:w w:val="95"/>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w w:val="95"/>
        </w:rPr>
      </w:pPr>
      <w:r>
        <w:rPr>
          <w:rFonts w:hint="eastAsia"/>
          <w:w w:val="95"/>
        </w:rPr>
        <w:t>（二）</w:t>
      </w:r>
      <w:r>
        <w:rPr>
          <w:w w:val="95"/>
        </w:rPr>
        <w:t>常青组（50-65</w:t>
      </w:r>
      <w:r>
        <w:rPr>
          <w:spacing w:val="-16"/>
          <w:w w:val="95"/>
        </w:rPr>
        <w:t>岁：</w:t>
      </w:r>
      <w:r>
        <w:rPr>
          <w:spacing w:val="20"/>
          <w:w w:val="95"/>
        </w:rPr>
        <w:t>1959年1月1日以后至1975年1月1日</w:t>
      </w:r>
      <w:r>
        <w:rPr>
          <w:w w:val="95"/>
        </w:rPr>
        <w:t>以前出生），设男女双人赛，</w:t>
      </w:r>
      <w:r>
        <w:rPr>
          <w:rFonts w:hint="eastAsia"/>
          <w:w w:val="95"/>
          <w:lang w:val="en-US" w:eastAsia="zh-CN"/>
        </w:rPr>
        <w:t>混合双人赛，三</w:t>
      </w:r>
      <w:r>
        <w:rPr>
          <w:w w:val="95"/>
        </w:rPr>
        <w:t>个单项，各设20签。</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3" w:firstLineChars="200"/>
        <w:jc w:val="both"/>
        <w:textAlignment w:val="auto"/>
      </w:pPr>
      <w:r>
        <w:rPr>
          <w:rFonts w:hint="eastAsia" w:ascii="仿宋" w:hAnsi="仿宋" w:eastAsia="仿宋" w:cs="仿宋"/>
          <w:b/>
          <w:bCs/>
          <w:snapToGrid/>
          <w:kern w:val="0"/>
          <w:sz w:val="32"/>
          <w:szCs w:val="32"/>
          <w:lang w:val="en-US" w:eastAsia="zh-CN" w:bidi="ar-SA"/>
        </w:rPr>
        <w:t>注：参赛</w:t>
      </w:r>
      <w:r>
        <w:rPr>
          <w:rFonts w:hint="eastAsia" w:cs="仿宋"/>
          <w:b/>
          <w:bCs/>
          <w:snapToGrid/>
          <w:kern w:val="0"/>
          <w:sz w:val="32"/>
          <w:szCs w:val="32"/>
          <w:lang w:val="en-US" w:eastAsia="zh-CN" w:bidi="ar-SA"/>
        </w:rPr>
        <w:t>运动员</w:t>
      </w:r>
      <w:r>
        <w:rPr>
          <w:rFonts w:hint="eastAsia" w:ascii="仿宋" w:hAnsi="仿宋" w:eastAsia="仿宋" w:cs="仿宋"/>
          <w:b/>
          <w:bCs/>
          <w:snapToGrid/>
          <w:kern w:val="0"/>
          <w:sz w:val="32"/>
          <w:szCs w:val="32"/>
          <w:lang w:val="en-US" w:eastAsia="zh-CN" w:bidi="ar-SA"/>
        </w:rPr>
        <w:t>仅可参加一个组别，不可跨组兼项</w:t>
      </w:r>
      <w:r>
        <w:rPr>
          <w:rFonts w:hint="eastAsia" w:cs="仿宋"/>
          <w:b/>
          <w:bCs/>
          <w:snapToGrid/>
          <w:kern w:val="0"/>
          <w:sz w:val="32"/>
          <w:szCs w:val="32"/>
          <w:lang w:val="en-US" w:eastAsia="zh-CN" w:bidi="ar-SA"/>
        </w:rPr>
        <w:t>。公开组兼项不得超过两项，常青组不可兼项。</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48" w:firstLineChars="200"/>
        <w:jc w:val="both"/>
      </w:pPr>
      <w:r>
        <w:rPr>
          <w:spacing w:val="4"/>
          <w:w w:val="99"/>
        </w:rPr>
        <w:t>以上为专业组别，比赛成绩纳入小球运动管理中心积分排名体</w:t>
      </w:r>
      <w:r>
        <w:rPr>
          <w:w w:val="99"/>
        </w:rPr>
        <w:t>系，并根据名次获得相应证书。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rFonts w:ascii="黑体" w:hAnsi="黑体" w:eastAsia="黑体" w:cs="仿宋_GB2312"/>
          <w:b w:val="0"/>
          <w:spacing w:val="-2"/>
        </w:rPr>
      </w:pPr>
      <w:bookmarkStart w:id="3" w:name="八、竞赛办法"/>
      <w:bookmarkEnd w:id="3"/>
      <w:r>
        <w:rPr>
          <w:rFonts w:hint="eastAsia" w:ascii="黑体" w:hAnsi="黑体" w:eastAsia="黑体" w:cs="仿宋_GB2312"/>
          <w:b w:val="0"/>
          <w:spacing w:val="-2"/>
          <w:lang w:val="en-US" w:eastAsia="zh-CN"/>
        </w:rPr>
        <w:t>九、</w:t>
      </w:r>
      <w:r>
        <w:rPr>
          <w:rFonts w:ascii="黑体" w:hAnsi="黑体" w:eastAsia="黑体" w:cs="仿宋_GB2312"/>
          <w:b w:val="0"/>
          <w:spacing w:val="-2"/>
        </w:rPr>
        <w:t>竞赛办法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rPr>
          <w:b w:val="0"/>
          <w:bCs w:val="0"/>
          <w:spacing w:val="-10"/>
          <w:w w:val="95"/>
        </w:rPr>
      </w:pPr>
      <w:r>
        <w:rPr>
          <w:rFonts w:hint="eastAsia"/>
          <w:b w:val="0"/>
          <w:bCs w:val="0"/>
          <w:w w:val="95"/>
        </w:rPr>
        <w:t>（一）</w:t>
      </w:r>
      <w:r>
        <w:rPr>
          <w:b w:val="0"/>
          <w:bCs w:val="0"/>
          <w:w w:val="95"/>
        </w:rPr>
        <w:t>竞赛规则：比赛采用国家体育总局小球管理中心颁布</w:t>
      </w:r>
      <w:r>
        <w:rPr>
          <w:b w:val="0"/>
          <w:bCs w:val="0"/>
          <w:spacing w:val="-10"/>
          <w:w w:val="95"/>
        </w:rPr>
        <w:t>的</w:t>
      </w:r>
      <w:r>
        <w:rPr>
          <w:b w:val="0"/>
          <w:bCs w:val="0"/>
          <w:w w:val="95"/>
        </w:rPr>
        <w:t>《匹克球竞赛规则2024（试行版）》</w:t>
      </w:r>
      <w:r>
        <w:rPr>
          <w:b w:val="0"/>
          <w:bCs w:val="0"/>
          <w:spacing w:val="-10"/>
          <w:w w:val="95"/>
        </w:rPr>
        <w:t>。</w:t>
      </w:r>
    </w:p>
    <w:p>
      <w:pPr>
        <w:pStyle w:val="3"/>
        <w:keepNext w:val="0"/>
        <w:keepLines w:val="0"/>
        <w:pageBreakBefore w:val="0"/>
        <w:numPr>
          <w:ilvl w:val="0"/>
          <w:numId w:val="1"/>
        </w:numPr>
        <w:kinsoku/>
        <w:wordWrap/>
        <w:overflowPunct/>
        <w:topLinePunct w:val="0"/>
        <w:autoSpaceDE w:val="0"/>
        <w:autoSpaceDN w:val="0"/>
        <w:bidi w:val="0"/>
        <w:spacing w:before="0" w:line="560" w:lineRule="exact"/>
        <w:ind w:left="0" w:leftChars="0" w:right="0" w:rightChars="0" w:firstLine="632" w:firstLineChars="200"/>
        <w:jc w:val="both"/>
        <w:rPr>
          <w:b w:val="0"/>
          <w:bCs w:val="0"/>
          <w:spacing w:val="-2"/>
        </w:rPr>
      </w:pPr>
      <w:r>
        <w:rPr>
          <w:b w:val="0"/>
          <w:bCs w:val="0"/>
          <w:spacing w:val="-2"/>
        </w:rPr>
        <w:t>比赛方法及赛制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1.比赛全部采用每球得分制。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2.单项赛分为</w:t>
      </w:r>
      <w:r>
        <w:rPr>
          <w:rFonts w:hint="eastAsia" w:cs="仿宋"/>
          <w:spacing w:val="4"/>
          <w:w w:val="99"/>
          <w:lang w:val="en-US" w:eastAsia="zh-CN"/>
        </w:rPr>
        <w:t>三</w:t>
      </w:r>
      <w:r>
        <w:rPr>
          <w:rFonts w:hint="eastAsia" w:ascii="仿宋" w:hAnsi="仿宋" w:eastAsia="仿宋" w:cs="仿宋"/>
          <w:spacing w:val="4"/>
          <w:w w:val="99"/>
        </w:rPr>
        <w:t>个阶段：</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（1）第一阶段进行分组单循环赛。21分一局决胜，获胜需净胜2分，23分封顶（当一方分数达到11分时双方交换场区）。小组赛前两名进入第二阶段比赛。</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（2）第二阶段进行交叉淘汰赛，三局两胜15分，获胜需净胜2分，17分封顶（决胜局中，当一方分数达到8分时双方交换场区）。</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pPr>
      <w:r>
        <w:rPr>
          <w:rFonts w:hint="eastAsia" w:ascii="仿宋" w:hAnsi="仿宋" w:eastAsia="仿宋" w:cs="仿宋"/>
          <w:spacing w:val="4"/>
          <w:w w:val="99"/>
        </w:rPr>
        <w:t>（3）半决赛、决赛阶段，三局两胜21分，获胜需净胜2分，23分封顶（决胜局中，当一方分数达到11分时双方交换场区），依次决出冠、亚、季军。</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z w:val="32"/>
        </w:rPr>
      </w:pPr>
      <w:r>
        <w:rPr>
          <w:w w:val="95"/>
          <w:sz w:val="32"/>
        </w:rPr>
        <w:t>（</w:t>
      </w:r>
      <w:r>
        <w:rPr>
          <w:rFonts w:hint="eastAsia"/>
          <w:w w:val="95"/>
          <w:sz w:val="32"/>
          <w:lang w:val="en-US" w:eastAsia="zh-CN"/>
        </w:rPr>
        <w:t>4</w:t>
      </w:r>
      <w:r>
        <w:rPr>
          <w:w w:val="95"/>
          <w:sz w:val="32"/>
        </w:rPr>
        <w:t>）若报名人（队）数为4-5</w:t>
      </w:r>
      <w:r>
        <w:rPr>
          <w:spacing w:val="-2"/>
          <w:w w:val="95"/>
          <w:sz w:val="32"/>
        </w:rPr>
        <w:t>人</w:t>
      </w:r>
      <w:r>
        <w:rPr>
          <w:w w:val="95"/>
          <w:sz w:val="32"/>
        </w:rPr>
        <w:t>（队）时，进行小组循环赛直</w:t>
      </w:r>
      <w:r>
        <w:rPr>
          <w:spacing w:val="-2"/>
          <w:sz w:val="32"/>
        </w:rPr>
        <w:t>接决出名次。</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rFonts w:hint="eastAsia" w:eastAsia="仿宋"/>
          <w:lang w:val="en-US" w:eastAsia="zh-CN"/>
        </w:rPr>
      </w:pPr>
      <w:r>
        <w:rPr>
          <w:w w:val="99"/>
          <w:sz w:val="32"/>
        </w:rPr>
        <w:t>（</w:t>
      </w:r>
      <w:r>
        <w:rPr>
          <w:rFonts w:hint="eastAsia"/>
          <w:w w:val="99"/>
          <w:sz w:val="32"/>
          <w:lang w:val="en-US" w:eastAsia="zh-CN"/>
        </w:rPr>
        <w:t>5</w:t>
      </w:r>
      <w:r>
        <w:rPr>
          <w:w w:val="99"/>
          <w:sz w:val="32"/>
        </w:rPr>
        <w:t>）如出现恶劣天气影响比赛，所有比赛赛制将改为单局制</w:t>
      </w:r>
      <w:r>
        <w:rPr>
          <w:rFonts w:hint="eastAsia"/>
          <w:w w:val="99"/>
          <w:sz w:val="32"/>
          <w:lang w:eastAsia="zh-CN"/>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rFonts w:hint="eastAsia"/>
          <w:w w:val="95"/>
          <w:lang w:val="en-US" w:eastAsia="zh-CN"/>
        </w:rPr>
        <w:t>3</w:t>
      </w:r>
      <w:r>
        <w:rPr>
          <w:w w:val="95"/>
        </w:rPr>
        <w:t>.小组赛决定名次</w:t>
      </w:r>
      <w:r>
        <w:rPr>
          <w:spacing w:val="-5"/>
          <w:w w:val="95"/>
        </w:rPr>
        <w:t>办法</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（1）按获胜场次多少决定名次</w:t>
      </w:r>
      <w:r>
        <w:rPr>
          <w:spacing w:val="-10"/>
          <w:w w:val="95"/>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20" w:firstLineChars="200"/>
        <w:jc w:val="both"/>
      </w:pPr>
      <w:r>
        <w:rPr>
          <w:spacing w:val="-3"/>
          <w:w w:val="99"/>
        </w:rPr>
        <w:t>（2）如两人</w:t>
      </w:r>
      <w:r>
        <w:rPr>
          <w:w w:val="99"/>
        </w:rPr>
        <w:t>（</w:t>
      </w:r>
      <w:r>
        <w:rPr>
          <w:rFonts w:hint="eastAsia"/>
          <w:w w:val="99"/>
          <w:highlight w:val="none"/>
          <w:lang w:val="en-US" w:eastAsia="zh-CN"/>
        </w:rPr>
        <w:t>队</w:t>
      </w:r>
      <w:r>
        <w:rPr>
          <w:spacing w:val="-7"/>
          <w:w w:val="99"/>
        </w:rPr>
        <w:t>）</w:t>
      </w:r>
      <w:r>
        <w:rPr>
          <w:spacing w:val="-3"/>
          <w:w w:val="99"/>
        </w:rPr>
        <w:t>获胜场次相同，以两人</w:t>
      </w:r>
      <w:r>
        <w:rPr>
          <w:w w:val="99"/>
        </w:rPr>
        <w:t>（</w:t>
      </w:r>
      <w:r>
        <w:rPr>
          <w:rFonts w:hint="eastAsia"/>
          <w:w w:val="99"/>
          <w:lang w:val="en-US" w:eastAsia="zh-CN"/>
        </w:rPr>
        <w:t>队</w:t>
      </w:r>
      <w:r>
        <w:rPr>
          <w:spacing w:val="-7"/>
          <w:w w:val="99"/>
        </w:rPr>
        <w:t>）</w:t>
      </w:r>
      <w:r>
        <w:rPr>
          <w:w w:val="99"/>
        </w:rPr>
        <w:t>比赛结果决定名次，胜者列前。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sz w:val="32"/>
        </w:rPr>
      </w:pPr>
      <w:r>
        <w:rPr>
          <w:w w:val="99"/>
          <w:sz w:val="32"/>
        </w:rPr>
        <w:t>（3）若三人</w:t>
      </w:r>
      <w:r>
        <w:rPr>
          <w:spacing w:val="2"/>
          <w:w w:val="99"/>
          <w:sz w:val="32"/>
        </w:rPr>
        <w:t>（</w:t>
      </w:r>
      <w:r>
        <w:rPr>
          <w:rFonts w:hint="eastAsia"/>
          <w:spacing w:val="2"/>
          <w:w w:val="99"/>
          <w:sz w:val="32"/>
          <w:lang w:val="en-US" w:eastAsia="zh-CN"/>
        </w:rPr>
        <w:t>队</w:t>
      </w:r>
      <w:r>
        <w:rPr>
          <w:w w:val="99"/>
          <w:sz w:val="32"/>
        </w:rPr>
        <w:t>）获胜场次相同，则按照净胜局数决定名次，多者列前；若净胜局两人（</w:t>
      </w:r>
      <w:r>
        <w:rPr>
          <w:rFonts w:hint="eastAsia"/>
          <w:w w:val="99"/>
          <w:sz w:val="32"/>
          <w:lang w:val="en-US" w:eastAsia="zh-CN"/>
        </w:rPr>
        <w:t>队</w:t>
      </w:r>
      <w:r>
        <w:rPr>
          <w:spacing w:val="2"/>
          <w:w w:val="99"/>
          <w:sz w:val="32"/>
        </w:rPr>
        <w:t>）</w:t>
      </w:r>
      <w:r>
        <w:rPr>
          <w:w w:val="99"/>
          <w:sz w:val="32"/>
        </w:rPr>
        <w:t>相等，则两人（</w:t>
      </w:r>
      <w:r>
        <w:rPr>
          <w:rFonts w:hint="eastAsia"/>
          <w:w w:val="99"/>
          <w:sz w:val="32"/>
          <w:lang w:val="en-US" w:eastAsia="zh-CN"/>
        </w:rPr>
        <w:t>队</w:t>
      </w:r>
      <w:r>
        <w:rPr>
          <w:spacing w:val="2"/>
          <w:w w:val="99"/>
          <w:sz w:val="32"/>
        </w:rPr>
        <w:t>）</w:t>
      </w:r>
      <w:r>
        <w:rPr>
          <w:w w:val="99"/>
          <w:sz w:val="32"/>
        </w:rPr>
        <w:t>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w w:val="99"/>
          <w:sz w:val="32"/>
        </w:rPr>
      </w:pPr>
      <w:r>
        <w:rPr>
          <w:w w:val="99"/>
          <w:sz w:val="32"/>
        </w:rPr>
        <w:t>（4）若三人</w:t>
      </w:r>
      <w:r>
        <w:rPr>
          <w:spacing w:val="2"/>
          <w:w w:val="99"/>
          <w:sz w:val="32"/>
        </w:rPr>
        <w:t>（</w:t>
      </w:r>
      <w:r>
        <w:rPr>
          <w:rFonts w:hint="eastAsia"/>
          <w:spacing w:val="2"/>
          <w:w w:val="99"/>
          <w:sz w:val="32"/>
          <w:lang w:val="en-US" w:eastAsia="zh-CN"/>
        </w:rPr>
        <w:t>队</w:t>
      </w:r>
      <w:r>
        <w:rPr>
          <w:w w:val="99"/>
          <w:sz w:val="32"/>
        </w:rPr>
        <w:t>）净胜局数相同，则按照净胜分数决定名次，</w:t>
      </w:r>
      <w:r>
        <w:rPr>
          <w:spacing w:val="4"/>
          <w:w w:val="99"/>
          <w:sz w:val="32"/>
        </w:rPr>
        <w:t>多者列前；若净胜分两人</w:t>
      </w:r>
      <w:r>
        <w:rPr>
          <w:spacing w:val="5"/>
          <w:w w:val="99"/>
          <w:sz w:val="32"/>
        </w:rPr>
        <w:t>（</w:t>
      </w:r>
      <w:r>
        <w:rPr>
          <w:rFonts w:hint="eastAsia"/>
          <w:spacing w:val="5"/>
          <w:w w:val="99"/>
          <w:sz w:val="32"/>
          <w:lang w:val="en-US" w:eastAsia="zh-CN"/>
        </w:rPr>
        <w:t>队</w:t>
      </w:r>
      <w:r>
        <w:rPr>
          <w:spacing w:val="5"/>
          <w:w w:val="99"/>
          <w:sz w:val="32"/>
        </w:rPr>
        <w:t>）相等，则两人（</w:t>
      </w:r>
      <w:r>
        <w:rPr>
          <w:rFonts w:hint="eastAsia"/>
          <w:spacing w:val="5"/>
          <w:w w:val="99"/>
          <w:sz w:val="32"/>
          <w:lang w:val="en-US" w:eastAsia="zh-CN"/>
        </w:rPr>
        <w:t>队</w:t>
      </w:r>
      <w:r>
        <w:rPr>
          <w:spacing w:val="5"/>
          <w:w w:val="99"/>
          <w:sz w:val="32"/>
        </w:rPr>
        <w:t>）</w:t>
      </w:r>
      <w:r>
        <w:rPr>
          <w:spacing w:val="3"/>
          <w:w w:val="99"/>
          <w:sz w:val="32"/>
        </w:rPr>
        <w:t>胜者列前，并</w:t>
      </w:r>
      <w:r>
        <w:rPr>
          <w:w w:val="99"/>
          <w:sz w:val="32"/>
        </w:rPr>
        <w:t>以此类推。</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pacing w:val="-5"/>
          <w:w w:val="95"/>
          <w:sz w:val="32"/>
        </w:rPr>
      </w:pPr>
      <w:r>
        <w:rPr>
          <w:w w:val="95"/>
          <w:sz w:val="32"/>
        </w:rPr>
        <w:t>（5）若各人（</w:t>
      </w:r>
      <w:r>
        <w:rPr>
          <w:rFonts w:hint="eastAsia"/>
          <w:w w:val="95"/>
          <w:sz w:val="32"/>
          <w:lang w:val="en-US" w:eastAsia="zh-CN"/>
        </w:rPr>
        <w:t>队</w:t>
      </w:r>
      <w:r>
        <w:rPr>
          <w:w w:val="95"/>
          <w:sz w:val="32"/>
        </w:rPr>
        <w:t>）净胜分相同，则以抽签方式决定名</w:t>
      </w:r>
      <w:r>
        <w:rPr>
          <w:spacing w:val="-5"/>
          <w:w w:val="95"/>
          <w:sz w:val="32"/>
        </w:rPr>
        <w:t>次。</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spacing w:val="1"/>
          <w:w w:val="99"/>
          <w:sz w:val="32"/>
          <w:szCs w:val="32"/>
          <w:highlight w:val="lightGray"/>
        </w:rPr>
      </w:pPr>
      <w:r>
        <w:rPr>
          <w:rFonts w:ascii="仿宋" w:hAnsi="仿宋" w:eastAsia="仿宋" w:cs="仿宋"/>
          <w:w w:val="95"/>
          <w:kern w:val="0"/>
          <w:sz w:val="32"/>
          <w:szCs w:val="22"/>
          <w:lang w:val="en-US" w:eastAsia="zh-CN" w:bidi="ar-SA"/>
        </w:rPr>
        <w:t>（三）被取消比赛资格、被驱逐离会和自动弃权</w:t>
      </w:r>
      <w:r>
        <w:rPr>
          <w:rFonts w:hint="eastAsia" w:ascii="仿宋" w:hAnsi="仿宋" w:eastAsia="仿宋" w:cs="仿宋"/>
          <w:w w:val="95"/>
          <w:kern w:val="0"/>
          <w:sz w:val="32"/>
          <w:szCs w:val="22"/>
          <w:lang w:val="en-US" w:eastAsia="zh-CN" w:bidi="ar-SA"/>
        </w:rPr>
        <w:t>及退赛</w:t>
      </w:r>
      <w:r>
        <w:rPr>
          <w:rFonts w:ascii="仿宋" w:hAnsi="仿宋" w:eastAsia="仿宋" w:cs="仿宋"/>
          <w:w w:val="95"/>
          <w:kern w:val="0"/>
          <w:sz w:val="32"/>
          <w:szCs w:val="22"/>
          <w:lang w:val="en-US" w:eastAsia="zh-CN" w:bidi="ar-SA"/>
        </w:rPr>
        <w:t>的</w:t>
      </w:r>
      <w:r>
        <w:rPr>
          <w:rFonts w:hint="eastAsia" w:ascii="仿宋" w:hAnsi="仿宋" w:eastAsia="仿宋" w:cs="仿宋"/>
          <w:w w:val="95"/>
          <w:kern w:val="0"/>
          <w:sz w:val="32"/>
          <w:szCs w:val="22"/>
          <w:lang w:val="en-US" w:eastAsia="zh-CN" w:bidi="ar-SA"/>
        </w:rPr>
        <w:t>处理</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1.单场弃权，退出方记录退出比赛时的实际得分，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且至少领先2分。（如运动员在11分三局两胜的比赛进行到第一局10比5领先时弃权，比分应该记录为胜方“12-10，11-0”）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2.如果根据规则取消运动员单场比赛资格，记录时被取消资格一方的分数全部记为零分，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（如21-0）。如被取消比赛或被驱逐离会，则被处罚者的分数全部为零。（如“15-0”，“21-0”，“11-0，11-0”等）</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3.自动弃权的运动员或只被取消一场比赛资格的运动员，如果本次赛事后续仍有比赛，可以继续参加。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4.自动弃权或被取消比赛资格的运动员，所有已经完成的比赛成绩，将被保留。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5.退赛时剩余的的比赛成绩记录办法：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（1）三局两胜的比赛记录为：“0-0，0-0”；五局三胜的比赛记录为：“0-0，0-0，0-0”；一局定胜负的比赛记录为：“0-0”。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yellow"/>
        </w:rPr>
      </w:pPr>
      <w:r>
        <w:rPr>
          <w:rFonts w:hint="eastAsia"/>
          <w:b w:val="0"/>
          <w:bCs w:val="0"/>
          <w:color w:val="auto"/>
          <w:spacing w:val="-2"/>
          <w:highlight w:val="none"/>
          <w:lang w:val="en-US" w:eastAsia="zh-CN"/>
        </w:rPr>
        <w:t>（2）退赛前所获得的成绩将被保留。</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4" w:firstLineChars="200"/>
        <w:jc w:val="both"/>
        <w:rPr>
          <w:sz w:val="32"/>
          <w:szCs w:val="32"/>
        </w:rPr>
      </w:pPr>
      <w:r>
        <w:rPr>
          <w:rFonts w:hint="eastAsia"/>
          <w:spacing w:val="3"/>
          <w:w w:val="99"/>
          <w:sz w:val="32"/>
          <w:szCs w:val="32"/>
          <w:lang w:val="en-US" w:eastAsia="zh-CN"/>
        </w:rPr>
        <w:t>1</w:t>
      </w:r>
      <w:r>
        <w:rPr>
          <w:spacing w:val="3"/>
          <w:w w:val="99"/>
          <w:sz w:val="32"/>
          <w:szCs w:val="32"/>
        </w:rPr>
        <w:t>.因伤病弃权不能继续比赛者。该运动员的成绩按如下种情况</w:t>
      </w:r>
      <w:r>
        <w:rPr>
          <w:w w:val="99"/>
          <w:sz w:val="32"/>
          <w:szCs w:val="32"/>
        </w:rPr>
        <w:t>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08" w:firstLineChars="200"/>
        <w:jc w:val="both"/>
        <w:textAlignment w:val="baseline"/>
        <w:rPr>
          <w:sz w:val="32"/>
        </w:rPr>
      </w:pPr>
      <w:r>
        <w:rPr>
          <w:w w:val="95"/>
          <w:sz w:val="32"/>
        </w:rPr>
        <w:t>（1）赛前因伤病弃权：弃权方按得0局处理，对手获</w:t>
      </w:r>
      <w:r>
        <w:rPr>
          <w:spacing w:val="-5"/>
          <w:w w:val="95"/>
          <w:sz w:val="32"/>
        </w:rPr>
        <w:t>胜。</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sz w:val="32"/>
        </w:rPr>
      </w:pPr>
      <w:r>
        <w:rPr>
          <w:spacing w:val="-2"/>
          <w:sz w:val="32"/>
        </w:rPr>
        <w:t>（2）赛中因伤病弃权</w:t>
      </w:r>
      <w:r>
        <w:rPr>
          <w:spacing w:val="-25"/>
          <w:sz w:val="32"/>
        </w:rPr>
        <w:t>：已结</w:t>
      </w:r>
      <w:r>
        <w:rPr>
          <w:spacing w:val="-2"/>
          <w:sz w:val="32"/>
        </w:rPr>
        <w:t>束的完整局数成绩</w:t>
      </w:r>
      <w:r>
        <w:rPr>
          <w:spacing w:val="-17"/>
          <w:sz w:val="32"/>
        </w:rPr>
        <w:t>有效，对手</w:t>
      </w:r>
      <w:r>
        <w:rPr>
          <w:spacing w:val="-2"/>
          <w:sz w:val="32"/>
        </w:rPr>
        <w:t>获胜</w:t>
      </w:r>
      <w:r>
        <w:rPr>
          <w:sz w:val="32"/>
        </w:rPr>
        <w:t>。</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z w:val="32"/>
        </w:rPr>
      </w:pPr>
      <w:r>
        <w:rPr>
          <w:sz w:val="32"/>
        </w:rPr>
        <w:t>2.无故弃权：</w:t>
      </w:r>
    </w:p>
    <w:p>
      <w:pPr>
        <w:pStyle w:val="12"/>
        <w:keepNext w:val="0"/>
        <w:keepLines w:val="0"/>
        <w:pageBreakBefore w:val="0"/>
        <w:tabs>
          <w:tab w:val="left" w:pos="1952"/>
        </w:tabs>
        <w:kinsoku/>
        <w:wordWrap/>
        <w:overflowPunct/>
        <w:topLinePunct w:val="0"/>
        <w:autoSpaceDE w:val="0"/>
        <w:autoSpaceDN w:val="0"/>
        <w:bidi w:val="0"/>
        <w:spacing w:before="0" w:line="560" w:lineRule="exact"/>
        <w:ind w:left="0" w:leftChars="0" w:right="0" w:rightChars="0" w:firstLine="608" w:firstLineChars="200"/>
        <w:jc w:val="both"/>
        <w:rPr>
          <w:rFonts w:hint="default" w:eastAsia="仿宋"/>
          <w:sz w:val="32"/>
          <w:highlight w:val="lightGray"/>
          <w:lang w:val="en-US" w:eastAsia="zh-CN"/>
        </w:rPr>
      </w:pPr>
      <w:r>
        <w:rPr>
          <w:w w:val="95"/>
          <w:sz w:val="32"/>
        </w:rPr>
        <w:t>（1）赛会通知上场后15分钟未到场检录者及其他不按规定参</w:t>
      </w:r>
      <w:r>
        <w:rPr>
          <w:spacing w:val="-2"/>
          <w:sz w:val="32"/>
        </w:rPr>
        <w:t>加比赛者，均按无故弃权处理。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rFonts w:hint="default" w:eastAsia="仿宋"/>
          <w:spacing w:val="-2"/>
          <w:sz w:val="32"/>
          <w:lang w:val="en-US" w:eastAsia="zh-CN"/>
        </w:rPr>
      </w:pPr>
      <w:r>
        <w:rPr>
          <w:spacing w:val="-2"/>
          <w:sz w:val="32"/>
        </w:rPr>
        <w:t>（2）凡无故弃权者，弃权个人及队伍的本次比赛成绩无效。</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pacing w:val="-4"/>
          <w:w w:val="95"/>
          <w:sz w:val="32"/>
          <w:szCs w:val="32"/>
        </w:rPr>
      </w:pPr>
      <w:r>
        <w:rPr>
          <w:sz w:val="32"/>
        </w:rPr>
        <w:t>3.</w:t>
      </w:r>
      <w:r>
        <w:rPr>
          <w:spacing w:val="-2"/>
          <w:w w:val="95"/>
          <w:sz w:val="32"/>
        </w:rPr>
        <w:t>特殊情况下退出比赛者，须经组委会研究，决定是否按弃权</w:t>
      </w:r>
      <w:r>
        <w:rPr>
          <w:spacing w:val="-4"/>
          <w:w w:val="95"/>
          <w:sz w:val="32"/>
          <w:szCs w:val="32"/>
        </w:rPr>
        <w:t>处理。</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w:t>
      </w:r>
      <w:r>
        <w:rPr>
          <w:rFonts w:hint="eastAsia"/>
          <w:w w:val="95"/>
          <w:lang w:eastAsia="zh-Hans"/>
        </w:rPr>
        <w:t>四</w:t>
      </w:r>
      <w:r>
        <w:rPr>
          <w:w w:val="95"/>
          <w:lang w:eastAsia="zh-Hans"/>
        </w:rPr>
        <w:t>）</w:t>
      </w:r>
      <w:r>
        <w:rPr>
          <w:w w:val="95"/>
        </w:rPr>
        <w:t>赛事说</w:t>
      </w:r>
      <w:r>
        <w:rPr>
          <w:spacing w:val="-10"/>
          <w:w w:val="95"/>
        </w:rPr>
        <w:t>明</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pPr>
      <w:r>
        <w:rPr>
          <w:w w:val="95"/>
        </w:rPr>
        <w:t>1</w:t>
      </w:r>
      <w:r>
        <w:rPr>
          <w:rFonts w:hint="eastAsia"/>
          <w:w w:val="95"/>
          <w:lang w:eastAsia="zh-Hans"/>
        </w:rPr>
        <w:t>.</w:t>
      </w:r>
      <w:r>
        <w:rPr>
          <w:w w:val="95"/>
        </w:rPr>
        <w:t>本次赛程预计</w:t>
      </w:r>
      <w:r>
        <w:rPr>
          <w:spacing w:val="69"/>
        </w:rPr>
        <w:t>2</w:t>
      </w:r>
      <w:r>
        <w:rPr>
          <w:w w:val="95"/>
        </w:rPr>
        <w:t>天，开赛前按照秩序册公布的时间签到。每</w:t>
      </w:r>
      <w:r>
        <w:rPr>
          <w:spacing w:val="-2"/>
        </w:rPr>
        <w:t>场比赛紧跟前场，具体比赛安排见赛场公告栏。</w:t>
      </w:r>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48" w:firstLineChars="200"/>
        <w:jc w:val="both"/>
        <w:rPr>
          <w:w w:val="99"/>
          <w:sz w:val="32"/>
        </w:rPr>
      </w:pPr>
      <w:r>
        <w:rPr>
          <w:spacing w:val="4"/>
          <w:w w:val="99"/>
          <w:sz w:val="32"/>
        </w:rPr>
        <w:t>2</w:t>
      </w:r>
      <w:r>
        <w:rPr>
          <w:rFonts w:hint="eastAsia"/>
          <w:spacing w:val="4"/>
          <w:w w:val="99"/>
          <w:sz w:val="32"/>
          <w:lang w:eastAsia="zh-Hans"/>
        </w:rPr>
        <w:t>.</w:t>
      </w:r>
      <w:r>
        <w:rPr>
          <w:spacing w:val="4"/>
          <w:w w:val="99"/>
          <w:sz w:val="32"/>
        </w:rPr>
        <w:t>裁判配置采用一人裁判制，辅助裁判具体安排由裁判长依情</w:t>
      </w:r>
      <w:r>
        <w:rPr>
          <w:w w:val="99"/>
          <w:sz w:val="32"/>
        </w:rPr>
        <w:t>而定。</w:t>
      </w:r>
      <w:bookmarkStart w:id="4" w:name="九、运动员参赛资格要求_"/>
      <w:bookmarkEnd w:id="4"/>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九</w:t>
      </w:r>
      <w:r>
        <w:rPr>
          <w:rFonts w:hint="eastAsia" w:ascii="黑体" w:hAnsi="黑体" w:eastAsia="黑体" w:cs="仿宋_GB2312"/>
          <w:bCs/>
          <w:spacing w:val="-2"/>
          <w:sz w:val="32"/>
          <w:szCs w:val="32"/>
        </w:rPr>
        <w:t>、</w:t>
      </w:r>
      <w:r>
        <w:rPr>
          <w:rFonts w:ascii="黑体" w:hAnsi="黑体" w:eastAsia="黑体" w:cs="仿宋_GB2312"/>
          <w:bCs/>
          <w:spacing w:val="-2"/>
          <w:sz w:val="32"/>
          <w:szCs w:val="32"/>
        </w:rPr>
        <w:t>运动员参赛资格要求</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参赛运动员需按照自身年龄段进行竞赛项目报名，符合</w:t>
      </w:r>
      <w:r>
        <w:rPr>
          <w:spacing w:val="2"/>
          <w:w w:val="99"/>
        </w:rPr>
        <w:t>常青组年龄段的运动员可报名公开组，但符合公开组年龄段的运动</w:t>
      </w:r>
      <w:r>
        <w:rPr>
          <w:w w:val="99"/>
        </w:rPr>
        <w:t>员不可报名常青组比赛。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（二）公开组每人最多参加两个项目比赛（</w:t>
      </w:r>
      <w:r>
        <w:rPr>
          <w:spacing w:val="2"/>
          <w:w w:val="99"/>
        </w:rPr>
        <w:t>如第一项男子单人赛、第二项男子双人赛或混合双人赛；第一项男子双人赛、第二项</w:t>
      </w:r>
      <w:r>
        <w:rPr>
          <w:w w:val="99"/>
        </w:rPr>
        <w:t>混合双人赛）。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w w:val="95"/>
        </w:rPr>
        <w:t>（三）参赛运动员须凭有效中华人民共和国居民身份证参赛</w:t>
      </w:r>
      <w:r>
        <w:rPr>
          <w:spacing w:val="-10"/>
          <w:w w:val="95"/>
        </w:rPr>
        <w:t>，</w:t>
      </w:r>
      <w:r>
        <w:rPr>
          <w:spacing w:val="2"/>
          <w:w w:val="99"/>
        </w:rPr>
        <w:t>港澳台运动员凭有效港澳台居民来往内地通行证、港澳台居民居住证参赛，外籍运动员持有效护照参赛，所有参赛队员需随身携带以上证件以方便验证。因参赛信息不符、舞弊参赛产生的一切损失，</w:t>
      </w:r>
      <w:r>
        <w:rPr>
          <w:w w:val="95"/>
        </w:rPr>
        <w:t>由参赛运动员自行承</w:t>
      </w:r>
      <w:r>
        <w:rPr>
          <w:spacing w:val="-5"/>
          <w:w w:val="95"/>
        </w:rPr>
        <w:t>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textAlignment w:val="baseline"/>
        <w:rPr>
          <w:rFonts w:hint="eastAsia" w:ascii="仿宋" w:hAnsi="仿宋" w:eastAsia="仿宋" w:cs="仿宋"/>
          <w:spacing w:val="2"/>
          <w:w w:val="99"/>
          <w:kern w:val="0"/>
          <w:sz w:val="32"/>
          <w:szCs w:val="32"/>
          <w:lang w:val="en-US" w:eastAsia="zh-CN" w:bidi="ar-SA"/>
        </w:rPr>
      </w:pPr>
      <w:r>
        <w:rPr>
          <w:rFonts w:hint="eastAsia" w:ascii="仿宋" w:hAnsi="仿宋" w:eastAsia="仿宋" w:cs="仿宋"/>
          <w:spacing w:val="2"/>
          <w:w w:val="99"/>
          <w:kern w:val="0"/>
          <w:sz w:val="32"/>
          <w:szCs w:val="32"/>
          <w:lang w:val="en-US" w:eastAsia="zh-CN" w:bidi="ar-SA"/>
        </w:rPr>
        <w:t>（四）所有参赛运动员须身体健康，参赛前应进行身体健康检查，并自行购买赛事期间（含交通往返途中）的意外伤害保险，内容包括：意外身故和残疾（保额不低于10万），意外医疗（包含门急诊和住院费用，保额不低于2万）。比赛过程中出现的任何身体意外情况由参赛者个人负责。</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（五）</w:t>
      </w:r>
      <w:r>
        <w:rPr>
          <w:spacing w:val="4"/>
          <w:w w:val="99"/>
        </w:rPr>
        <w:t>参赛运动员须按照要求签署《赛事活动承诺书》及《赛</w:t>
      </w:r>
      <w:r>
        <w:rPr>
          <w:w w:val="99"/>
        </w:rPr>
        <w:t>风赛纪承诺书》。</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（六）</w:t>
      </w:r>
      <w:r>
        <w:rPr>
          <w:spacing w:val="4"/>
          <w:w w:val="99"/>
        </w:rPr>
        <w:t>违规参赛：如有冒名顶替、弄虚作假等违规参赛现象，</w:t>
      </w:r>
      <w:r>
        <w:rPr>
          <w:spacing w:val="-7"/>
          <w:w w:val="99"/>
        </w:rPr>
        <w:t>一经发现，组委会有权取消该参赛运动员本次比赛资格并通报批评；</w:t>
      </w:r>
      <w:r>
        <w:rPr>
          <w:spacing w:val="-2"/>
          <w:w w:val="99"/>
        </w:rPr>
        <w:t>组委会随时有权根据以上规则对参赛选手参赛资格进行审核。</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spacing w:val="-2"/>
          <w:sz w:val="32"/>
        </w:rPr>
      </w:pPr>
      <w:r>
        <w:rPr>
          <w:spacing w:val="-2"/>
          <w:sz w:val="32"/>
        </w:rPr>
        <w:t>（七）年龄核查：运动员年龄以所持有效证件为准。</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rPr>
        <w:t>、</w:t>
      </w:r>
      <w:r>
        <w:rPr>
          <w:rFonts w:ascii="黑体" w:hAnsi="黑体" w:eastAsia="黑体" w:cs="仿宋_GB2312"/>
          <w:bCs/>
          <w:spacing w:val="-2"/>
          <w:sz w:val="32"/>
          <w:szCs w:val="32"/>
        </w:rPr>
        <w:t>必须遵守的规则和放弃索赔权</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参赛运动员在提交报名时，即自动承诺遵守和充分履行</w:t>
      </w:r>
      <w:r>
        <w:rPr>
          <w:w w:val="99"/>
        </w:rPr>
        <w:t>上述这些规则和规程中所包括的义务，并接受其约束。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任何报名并参加比赛的运动员及其支持团队成员，都必</w:t>
      </w:r>
      <w:r>
        <w:rPr>
          <w:w w:val="99"/>
        </w:rPr>
        <w:t>须遵守赛事规则和规程政策中的规定并接受其约束。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rPr>
          <w:rFonts w:ascii="黑体" w:hAnsi="黑体" w:eastAsia="黑体" w:cs="仿宋_GB2312"/>
          <w:bCs/>
          <w:spacing w:val="-2"/>
          <w:sz w:val="32"/>
          <w:szCs w:val="32"/>
        </w:rPr>
      </w:pPr>
      <w:r>
        <w:rPr>
          <w:spacing w:val="5"/>
          <w:w w:val="99"/>
        </w:rPr>
        <w:t>（三）</w:t>
      </w:r>
      <w:r>
        <w:rPr>
          <w:spacing w:val="4"/>
          <w:w w:val="99"/>
        </w:rPr>
        <w:t>作为本次比赛报名条件，参赛运动员在提交报名时也就</w:t>
      </w:r>
      <w:r>
        <w:rPr>
          <w:spacing w:val="2"/>
          <w:w w:val="99"/>
        </w:rPr>
        <w:t>表示了认同：运动员本人及其代理人和私人代表将放弃一切针对主办单位和承办单位等与比赛相关单位的索赔权，无论索赔是何种方式、性质和类型，包括旅途和参赛过程中发生于过去、现在或将来</w:t>
      </w:r>
      <w:r>
        <w:rPr>
          <w:w w:val="99"/>
        </w:rPr>
        <w:t>的损失和伤害。</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十一</w:t>
      </w:r>
      <w:r>
        <w:rPr>
          <w:rFonts w:hint="eastAsia" w:ascii="黑体" w:hAnsi="黑体" w:eastAsia="黑体" w:cs="仿宋_GB2312"/>
          <w:bCs/>
          <w:spacing w:val="-2"/>
          <w:sz w:val="32"/>
          <w:szCs w:val="32"/>
        </w:rPr>
        <w:t>、</w:t>
      </w:r>
      <w:r>
        <w:rPr>
          <w:rFonts w:ascii="黑体" w:hAnsi="黑体" w:eastAsia="黑体" w:cs="仿宋_GB2312"/>
          <w:bCs/>
          <w:spacing w:val="-2"/>
          <w:sz w:val="32"/>
          <w:szCs w:val="32"/>
        </w:rPr>
        <w:t>对陪同人员不良行为约束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任何时候，特别是参赛人员到达赛区或比赛期间，参赛</w:t>
      </w:r>
      <w:r>
        <w:rPr>
          <w:spacing w:val="2"/>
          <w:w w:val="99"/>
        </w:rPr>
        <w:t>运动员的教练员、家长或其代理人不得有任何对赛事组委会、其他</w:t>
      </w:r>
      <w:r>
        <w:rPr>
          <w:spacing w:val="-7"/>
          <w:w w:val="99"/>
        </w:rPr>
        <w:t>运动员、裁判员、工作人员或匹克球运动本身造成不利影响的言行。</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参赛运动员的教练员、家长或其代理人等，有对其他运</w:t>
      </w:r>
      <w:r>
        <w:rPr>
          <w:spacing w:val="2"/>
          <w:w w:val="99"/>
        </w:rPr>
        <w:t>动员参赛资格、赛风赛纪、竞赛组织与管理等方面的问题进行反映和检举权力，但需要以检举者举证的方式，通过正常渠道逐级递交至赛事主办单位，对于不负责任的无中生有、捏造事实、造谣惑众的行为，甚至刻意通过文字、视频等媒体进行张贴、信件、网络方式对其他运动员、家长、教练员以及裁判员、竞赛管理人员、赛事承办单位等进行诋毁与诽谤的传播情况，将视其为非体育道德和故意扰乱竞赛秩序行为。并根据情节给予劝诫、警告、取消该名运动</w:t>
      </w:r>
      <w:r>
        <w:rPr>
          <w:w w:val="99"/>
        </w:rPr>
        <w:t>员参加场比赛或全部比赛的资格。</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十二</w:t>
      </w:r>
      <w:r>
        <w:rPr>
          <w:rFonts w:hint="eastAsia" w:ascii="黑体" w:hAnsi="黑体" w:eastAsia="黑体" w:cs="仿宋_GB2312"/>
          <w:bCs/>
          <w:spacing w:val="-2"/>
          <w:sz w:val="32"/>
          <w:szCs w:val="32"/>
        </w:rPr>
        <w:t>、</w:t>
      </w:r>
      <w:r>
        <w:rPr>
          <w:rFonts w:ascii="黑体" w:hAnsi="黑体" w:eastAsia="黑体" w:cs="仿宋_GB2312"/>
          <w:bCs/>
          <w:spacing w:val="-2"/>
          <w:sz w:val="32"/>
          <w:szCs w:val="32"/>
        </w:rPr>
        <w:t>纪律委员会和裁判技术人员由小球运动管理中心统一选派。</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十三</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本规程解释权属于小球运动管理中心。</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hint="eastAsia" w:ascii="黑体" w:hAnsi="黑体" w:eastAsia="黑体" w:cs="仿宋_GB2312"/>
          <w:bCs/>
          <w:spacing w:val="-2"/>
          <w:sz w:val="32"/>
          <w:szCs w:val="32"/>
          <w:lang w:val="en-US" w:eastAsia="zh-CN"/>
        </w:rPr>
      </w:pPr>
      <w:r>
        <w:rPr>
          <w:rFonts w:ascii="黑体" w:hAnsi="黑体" w:eastAsia="黑体" w:cs="仿宋_GB2312"/>
          <w:bCs/>
          <w:spacing w:val="-2"/>
          <w:sz w:val="32"/>
          <w:szCs w:val="32"/>
        </w:rPr>
        <w:t>十四</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未尽事宜，另行通知</w:t>
      </w:r>
      <w:r>
        <w:rPr>
          <w:rFonts w:hint="eastAsia" w:ascii="黑体" w:hAnsi="黑体" w:eastAsia="黑体" w:cs="仿宋_GB2312"/>
          <w:bCs/>
          <w:spacing w:val="-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1284F"/>
    <w:multiLevelType w:val="singleLevel"/>
    <w:tmpl w:val="D0812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00D80126"/>
    <w:rsid w:val="000024EC"/>
    <w:rsid w:val="00003504"/>
    <w:rsid w:val="000050BE"/>
    <w:rsid w:val="00005F22"/>
    <w:rsid w:val="00007E62"/>
    <w:rsid w:val="0001503C"/>
    <w:rsid w:val="000156F4"/>
    <w:rsid w:val="000205E5"/>
    <w:rsid w:val="000220C1"/>
    <w:rsid w:val="000238AB"/>
    <w:rsid w:val="00023BC4"/>
    <w:rsid w:val="00026B3F"/>
    <w:rsid w:val="0002767A"/>
    <w:rsid w:val="00031F28"/>
    <w:rsid w:val="00035232"/>
    <w:rsid w:val="00035D0B"/>
    <w:rsid w:val="00037480"/>
    <w:rsid w:val="000429EC"/>
    <w:rsid w:val="0004797D"/>
    <w:rsid w:val="000504F9"/>
    <w:rsid w:val="00051E7C"/>
    <w:rsid w:val="00054C81"/>
    <w:rsid w:val="00055FD7"/>
    <w:rsid w:val="0005761A"/>
    <w:rsid w:val="00076A9A"/>
    <w:rsid w:val="000807C1"/>
    <w:rsid w:val="00081AA8"/>
    <w:rsid w:val="00081DD9"/>
    <w:rsid w:val="00082830"/>
    <w:rsid w:val="00086280"/>
    <w:rsid w:val="00093885"/>
    <w:rsid w:val="000A5320"/>
    <w:rsid w:val="000A564B"/>
    <w:rsid w:val="000A5DEE"/>
    <w:rsid w:val="000B61DB"/>
    <w:rsid w:val="000B6830"/>
    <w:rsid w:val="000B7C25"/>
    <w:rsid w:val="000C0599"/>
    <w:rsid w:val="000D4800"/>
    <w:rsid w:val="000D68C7"/>
    <w:rsid w:val="000F3619"/>
    <w:rsid w:val="000F49AA"/>
    <w:rsid w:val="000F7014"/>
    <w:rsid w:val="001055F7"/>
    <w:rsid w:val="00105C1A"/>
    <w:rsid w:val="00105F52"/>
    <w:rsid w:val="00107096"/>
    <w:rsid w:val="00107D4B"/>
    <w:rsid w:val="001144A2"/>
    <w:rsid w:val="00121DFA"/>
    <w:rsid w:val="00123A71"/>
    <w:rsid w:val="00125FA6"/>
    <w:rsid w:val="001326FE"/>
    <w:rsid w:val="00132D31"/>
    <w:rsid w:val="00142518"/>
    <w:rsid w:val="001518B4"/>
    <w:rsid w:val="00153EA4"/>
    <w:rsid w:val="00154BA0"/>
    <w:rsid w:val="00155483"/>
    <w:rsid w:val="00161C30"/>
    <w:rsid w:val="00161DAC"/>
    <w:rsid w:val="00170FFC"/>
    <w:rsid w:val="001718B8"/>
    <w:rsid w:val="00176BA5"/>
    <w:rsid w:val="0018049F"/>
    <w:rsid w:val="00182983"/>
    <w:rsid w:val="001833BD"/>
    <w:rsid w:val="001902A5"/>
    <w:rsid w:val="00197492"/>
    <w:rsid w:val="001A404D"/>
    <w:rsid w:val="001A4CA4"/>
    <w:rsid w:val="001A4D99"/>
    <w:rsid w:val="001A5B99"/>
    <w:rsid w:val="001A7394"/>
    <w:rsid w:val="001B0024"/>
    <w:rsid w:val="001B0B83"/>
    <w:rsid w:val="001B2C28"/>
    <w:rsid w:val="001B3CE7"/>
    <w:rsid w:val="001B6917"/>
    <w:rsid w:val="001C63F8"/>
    <w:rsid w:val="001C6656"/>
    <w:rsid w:val="001D5434"/>
    <w:rsid w:val="001F4B47"/>
    <w:rsid w:val="00203FB9"/>
    <w:rsid w:val="00207F5A"/>
    <w:rsid w:val="00213276"/>
    <w:rsid w:val="00213527"/>
    <w:rsid w:val="002135EA"/>
    <w:rsid w:val="00225F8A"/>
    <w:rsid w:val="0024181F"/>
    <w:rsid w:val="002463A3"/>
    <w:rsid w:val="00246460"/>
    <w:rsid w:val="00250DC7"/>
    <w:rsid w:val="0025702C"/>
    <w:rsid w:val="0026387F"/>
    <w:rsid w:val="00264D08"/>
    <w:rsid w:val="00266B5C"/>
    <w:rsid w:val="0027215F"/>
    <w:rsid w:val="002721F3"/>
    <w:rsid w:val="0027567D"/>
    <w:rsid w:val="0028098C"/>
    <w:rsid w:val="00293C46"/>
    <w:rsid w:val="002B0841"/>
    <w:rsid w:val="002B3586"/>
    <w:rsid w:val="002B3ACF"/>
    <w:rsid w:val="002B6560"/>
    <w:rsid w:val="002C0069"/>
    <w:rsid w:val="002C36D4"/>
    <w:rsid w:val="002C5729"/>
    <w:rsid w:val="002D515A"/>
    <w:rsid w:val="002D67E7"/>
    <w:rsid w:val="002E0B3C"/>
    <w:rsid w:val="002E2BDC"/>
    <w:rsid w:val="002E6450"/>
    <w:rsid w:val="002E7585"/>
    <w:rsid w:val="002E7C4B"/>
    <w:rsid w:val="002E7D4E"/>
    <w:rsid w:val="002F53DA"/>
    <w:rsid w:val="002F5814"/>
    <w:rsid w:val="0030111C"/>
    <w:rsid w:val="00301CC2"/>
    <w:rsid w:val="00304DF1"/>
    <w:rsid w:val="00307A83"/>
    <w:rsid w:val="00310E27"/>
    <w:rsid w:val="00314964"/>
    <w:rsid w:val="00316208"/>
    <w:rsid w:val="00316713"/>
    <w:rsid w:val="00321E21"/>
    <w:rsid w:val="003253E3"/>
    <w:rsid w:val="0032577F"/>
    <w:rsid w:val="00326D7B"/>
    <w:rsid w:val="00330AB2"/>
    <w:rsid w:val="003409A4"/>
    <w:rsid w:val="00344FF9"/>
    <w:rsid w:val="00353AFE"/>
    <w:rsid w:val="00354507"/>
    <w:rsid w:val="00372617"/>
    <w:rsid w:val="003800D7"/>
    <w:rsid w:val="003818D0"/>
    <w:rsid w:val="003A04AF"/>
    <w:rsid w:val="003A169F"/>
    <w:rsid w:val="003A348A"/>
    <w:rsid w:val="003A4538"/>
    <w:rsid w:val="003A540F"/>
    <w:rsid w:val="003B4D69"/>
    <w:rsid w:val="003B750D"/>
    <w:rsid w:val="003C6DCE"/>
    <w:rsid w:val="003C6F2D"/>
    <w:rsid w:val="003D796B"/>
    <w:rsid w:val="003F0BE2"/>
    <w:rsid w:val="003F59D3"/>
    <w:rsid w:val="0040047A"/>
    <w:rsid w:val="00402A8E"/>
    <w:rsid w:val="0040444E"/>
    <w:rsid w:val="00406080"/>
    <w:rsid w:val="00420CCC"/>
    <w:rsid w:val="004359A0"/>
    <w:rsid w:val="00440A07"/>
    <w:rsid w:val="004438FE"/>
    <w:rsid w:val="004456E1"/>
    <w:rsid w:val="004515D9"/>
    <w:rsid w:val="004547C9"/>
    <w:rsid w:val="004619CE"/>
    <w:rsid w:val="004622E0"/>
    <w:rsid w:val="004632EE"/>
    <w:rsid w:val="00464684"/>
    <w:rsid w:val="00471EF0"/>
    <w:rsid w:val="00472F89"/>
    <w:rsid w:val="00474E53"/>
    <w:rsid w:val="0047535E"/>
    <w:rsid w:val="00482B72"/>
    <w:rsid w:val="00483F11"/>
    <w:rsid w:val="004906B9"/>
    <w:rsid w:val="00490E46"/>
    <w:rsid w:val="00491F4B"/>
    <w:rsid w:val="004925C2"/>
    <w:rsid w:val="00493037"/>
    <w:rsid w:val="004938BB"/>
    <w:rsid w:val="00495D63"/>
    <w:rsid w:val="0049650F"/>
    <w:rsid w:val="004A0D87"/>
    <w:rsid w:val="004B0E61"/>
    <w:rsid w:val="004D31D3"/>
    <w:rsid w:val="004E1EEE"/>
    <w:rsid w:val="004F5813"/>
    <w:rsid w:val="004F7669"/>
    <w:rsid w:val="00503215"/>
    <w:rsid w:val="00506652"/>
    <w:rsid w:val="00515D00"/>
    <w:rsid w:val="005220F4"/>
    <w:rsid w:val="00524040"/>
    <w:rsid w:val="0052639F"/>
    <w:rsid w:val="00532B12"/>
    <w:rsid w:val="00532D6D"/>
    <w:rsid w:val="00533564"/>
    <w:rsid w:val="00533DC6"/>
    <w:rsid w:val="00536697"/>
    <w:rsid w:val="005424D5"/>
    <w:rsid w:val="00550ABE"/>
    <w:rsid w:val="00554201"/>
    <w:rsid w:val="005607CA"/>
    <w:rsid w:val="00560CB4"/>
    <w:rsid w:val="00562974"/>
    <w:rsid w:val="005643B4"/>
    <w:rsid w:val="00564781"/>
    <w:rsid w:val="00566527"/>
    <w:rsid w:val="00567C40"/>
    <w:rsid w:val="00571B6B"/>
    <w:rsid w:val="00573DC8"/>
    <w:rsid w:val="00595BF6"/>
    <w:rsid w:val="00596225"/>
    <w:rsid w:val="005A04FD"/>
    <w:rsid w:val="005A091D"/>
    <w:rsid w:val="005A0B6E"/>
    <w:rsid w:val="005A668C"/>
    <w:rsid w:val="005B5CAB"/>
    <w:rsid w:val="005B69CA"/>
    <w:rsid w:val="005C4988"/>
    <w:rsid w:val="005C5DC4"/>
    <w:rsid w:val="005C613F"/>
    <w:rsid w:val="005D11B9"/>
    <w:rsid w:val="005D56F7"/>
    <w:rsid w:val="005E0CBA"/>
    <w:rsid w:val="005E47D7"/>
    <w:rsid w:val="005F2456"/>
    <w:rsid w:val="005F453D"/>
    <w:rsid w:val="005F7B4B"/>
    <w:rsid w:val="00603B54"/>
    <w:rsid w:val="00605B18"/>
    <w:rsid w:val="00606557"/>
    <w:rsid w:val="00610E5C"/>
    <w:rsid w:val="00613A1B"/>
    <w:rsid w:val="00616425"/>
    <w:rsid w:val="00623333"/>
    <w:rsid w:val="00625EBC"/>
    <w:rsid w:val="0063108B"/>
    <w:rsid w:val="0063289A"/>
    <w:rsid w:val="00636DC6"/>
    <w:rsid w:val="006436D0"/>
    <w:rsid w:val="00647924"/>
    <w:rsid w:val="00657727"/>
    <w:rsid w:val="00662ECC"/>
    <w:rsid w:val="006659DB"/>
    <w:rsid w:val="00671496"/>
    <w:rsid w:val="00672C8E"/>
    <w:rsid w:val="00673A83"/>
    <w:rsid w:val="006842F3"/>
    <w:rsid w:val="00684BE1"/>
    <w:rsid w:val="00695015"/>
    <w:rsid w:val="006B1035"/>
    <w:rsid w:val="006B15D1"/>
    <w:rsid w:val="006B2405"/>
    <w:rsid w:val="006B5E2C"/>
    <w:rsid w:val="006C2937"/>
    <w:rsid w:val="006C6C52"/>
    <w:rsid w:val="006C7810"/>
    <w:rsid w:val="006D16AD"/>
    <w:rsid w:val="006D20FB"/>
    <w:rsid w:val="006D2243"/>
    <w:rsid w:val="006D6B74"/>
    <w:rsid w:val="006D7D7D"/>
    <w:rsid w:val="006E32DE"/>
    <w:rsid w:val="006E32FA"/>
    <w:rsid w:val="006E359C"/>
    <w:rsid w:val="006F1D44"/>
    <w:rsid w:val="006F241C"/>
    <w:rsid w:val="006F24D1"/>
    <w:rsid w:val="006F36AC"/>
    <w:rsid w:val="0071070D"/>
    <w:rsid w:val="00722F94"/>
    <w:rsid w:val="007471B2"/>
    <w:rsid w:val="00747D15"/>
    <w:rsid w:val="00755167"/>
    <w:rsid w:val="007622E8"/>
    <w:rsid w:val="0076696C"/>
    <w:rsid w:val="00766A1E"/>
    <w:rsid w:val="00770326"/>
    <w:rsid w:val="007710E1"/>
    <w:rsid w:val="007736C0"/>
    <w:rsid w:val="007775E5"/>
    <w:rsid w:val="007815B3"/>
    <w:rsid w:val="00783E59"/>
    <w:rsid w:val="007A0C99"/>
    <w:rsid w:val="007A17CB"/>
    <w:rsid w:val="007A3ABA"/>
    <w:rsid w:val="007B092C"/>
    <w:rsid w:val="007C2FD7"/>
    <w:rsid w:val="007C4974"/>
    <w:rsid w:val="007C516E"/>
    <w:rsid w:val="007C7766"/>
    <w:rsid w:val="007D0CDE"/>
    <w:rsid w:val="007D1E76"/>
    <w:rsid w:val="007D210F"/>
    <w:rsid w:val="007D2BCC"/>
    <w:rsid w:val="007D57CA"/>
    <w:rsid w:val="007E016C"/>
    <w:rsid w:val="007E0359"/>
    <w:rsid w:val="007F1AC6"/>
    <w:rsid w:val="007F2062"/>
    <w:rsid w:val="007F4277"/>
    <w:rsid w:val="00804812"/>
    <w:rsid w:val="008054AF"/>
    <w:rsid w:val="008146EA"/>
    <w:rsid w:val="00815315"/>
    <w:rsid w:val="0082022F"/>
    <w:rsid w:val="00820D7A"/>
    <w:rsid w:val="00821D3F"/>
    <w:rsid w:val="0083034F"/>
    <w:rsid w:val="00835936"/>
    <w:rsid w:val="0084263A"/>
    <w:rsid w:val="00842795"/>
    <w:rsid w:val="00842DFD"/>
    <w:rsid w:val="008503BC"/>
    <w:rsid w:val="0085299C"/>
    <w:rsid w:val="00852F7A"/>
    <w:rsid w:val="008572C1"/>
    <w:rsid w:val="00870196"/>
    <w:rsid w:val="0087108D"/>
    <w:rsid w:val="00871435"/>
    <w:rsid w:val="00884690"/>
    <w:rsid w:val="008929CC"/>
    <w:rsid w:val="0089400E"/>
    <w:rsid w:val="008965EC"/>
    <w:rsid w:val="008A3052"/>
    <w:rsid w:val="008A68D3"/>
    <w:rsid w:val="008A6A5D"/>
    <w:rsid w:val="008B1794"/>
    <w:rsid w:val="008C1FFF"/>
    <w:rsid w:val="008C6075"/>
    <w:rsid w:val="008D283F"/>
    <w:rsid w:val="008D49D6"/>
    <w:rsid w:val="008D565E"/>
    <w:rsid w:val="008D66B6"/>
    <w:rsid w:val="008D7614"/>
    <w:rsid w:val="008E1FCB"/>
    <w:rsid w:val="008E43D5"/>
    <w:rsid w:val="008E759B"/>
    <w:rsid w:val="008F0187"/>
    <w:rsid w:val="008F3A19"/>
    <w:rsid w:val="008F5454"/>
    <w:rsid w:val="00900402"/>
    <w:rsid w:val="00900832"/>
    <w:rsid w:val="00902FEE"/>
    <w:rsid w:val="0090444E"/>
    <w:rsid w:val="009111C2"/>
    <w:rsid w:val="00912ABC"/>
    <w:rsid w:val="00914D84"/>
    <w:rsid w:val="0092463F"/>
    <w:rsid w:val="00935568"/>
    <w:rsid w:val="009419C7"/>
    <w:rsid w:val="0094683D"/>
    <w:rsid w:val="00946C1A"/>
    <w:rsid w:val="00947445"/>
    <w:rsid w:val="00950978"/>
    <w:rsid w:val="00954449"/>
    <w:rsid w:val="009551FF"/>
    <w:rsid w:val="00971807"/>
    <w:rsid w:val="0098019B"/>
    <w:rsid w:val="00981D96"/>
    <w:rsid w:val="009861A4"/>
    <w:rsid w:val="00996D4E"/>
    <w:rsid w:val="009A6274"/>
    <w:rsid w:val="009B05ED"/>
    <w:rsid w:val="009B0672"/>
    <w:rsid w:val="009B0A83"/>
    <w:rsid w:val="009B14D1"/>
    <w:rsid w:val="009B30F6"/>
    <w:rsid w:val="009C057E"/>
    <w:rsid w:val="009C1CBE"/>
    <w:rsid w:val="009C1E77"/>
    <w:rsid w:val="009C3C86"/>
    <w:rsid w:val="009C4525"/>
    <w:rsid w:val="009D132E"/>
    <w:rsid w:val="009D5060"/>
    <w:rsid w:val="009D5196"/>
    <w:rsid w:val="009E65BD"/>
    <w:rsid w:val="009F1FEB"/>
    <w:rsid w:val="009F30FC"/>
    <w:rsid w:val="009F6EC6"/>
    <w:rsid w:val="009F7D16"/>
    <w:rsid w:val="00A02D42"/>
    <w:rsid w:val="00A0619B"/>
    <w:rsid w:val="00A231A5"/>
    <w:rsid w:val="00A32F57"/>
    <w:rsid w:val="00A405FA"/>
    <w:rsid w:val="00A409F9"/>
    <w:rsid w:val="00A47928"/>
    <w:rsid w:val="00A537E1"/>
    <w:rsid w:val="00A637DC"/>
    <w:rsid w:val="00A70083"/>
    <w:rsid w:val="00A73C76"/>
    <w:rsid w:val="00A74D7E"/>
    <w:rsid w:val="00A81784"/>
    <w:rsid w:val="00A839BE"/>
    <w:rsid w:val="00A84729"/>
    <w:rsid w:val="00A92D6D"/>
    <w:rsid w:val="00A93A4D"/>
    <w:rsid w:val="00A96092"/>
    <w:rsid w:val="00A97578"/>
    <w:rsid w:val="00A97DB7"/>
    <w:rsid w:val="00AA5DE3"/>
    <w:rsid w:val="00AB4ACF"/>
    <w:rsid w:val="00AC36AA"/>
    <w:rsid w:val="00AC7FAC"/>
    <w:rsid w:val="00AD1C97"/>
    <w:rsid w:val="00AE21CA"/>
    <w:rsid w:val="00AE477A"/>
    <w:rsid w:val="00AE61AE"/>
    <w:rsid w:val="00AF01EE"/>
    <w:rsid w:val="00AF0611"/>
    <w:rsid w:val="00AF1EAE"/>
    <w:rsid w:val="00AF6C87"/>
    <w:rsid w:val="00AF7083"/>
    <w:rsid w:val="00B25B98"/>
    <w:rsid w:val="00B3645F"/>
    <w:rsid w:val="00B5202B"/>
    <w:rsid w:val="00B527E2"/>
    <w:rsid w:val="00B54B12"/>
    <w:rsid w:val="00B55848"/>
    <w:rsid w:val="00B66C92"/>
    <w:rsid w:val="00B71552"/>
    <w:rsid w:val="00B74F69"/>
    <w:rsid w:val="00B77DF5"/>
    <w:rsid w:val="00B82B0E"/>
    <w:rsid w:val="00B85B52"/>
    <w:rsid w:val="00B861EA"/>
    <w:rsid w:val="00B875E7"/>
    <w:rsid w:val="00B878D5"/>
    <w:rsid w:val="00B95016"/>
    <w:rsid w:val="00BA4E5F"/>
    <w:rsid w:val="00BA537D"/>
    <w:rsid w:val="00BB6785"/>
    <w:rsid w:val="00BC4BF0"/>
    <w:rsid w:val="00BC656F"/>
    <w:rsid w:val="00BC7D04"/>
    <w:rsid w:val="00BD1F2A"/>
    <w:rsid w:val="00BD39F0"/>
    <w:rsid w:val="00BD3ACF"/>
    <w:rsid w:val="00BD67EB"/>
    <w:rsid w:val="00BF2AFB"/>
    <w:rsid w:val="00BF473F"/>
    <w:rsid w:val="00C03D6B"/>
    <w:rsid w:val="00C04524"/>
    <w:rsid w:val="00C14339"/>
    <w:rsid w:val="00C14410"/>
    <w:rsid w:val="00C1574B"/>
    <w:rsid w:val="00C20920"/>
    <w:rsid w:val="00C243F3"/>
    <w:rsid w:val="00C25562"/>
    <w:rsid w:val="00C35769"/>
    <w:rsid w:val="00C42CBB"/>
    <w:rsid w:val="00C45FB3"/>
    <w:rsid w:val="00C533F3"/>
    <w:rsid w:val="00C56F99"/>
    <w:rsid w:val="00C60C5A"/>
    <w:rsid w:val="00C61ACE"/>
    <w:rsid w:val="00C71FFF"/>
    <w:rsid w:val="00C72243"/>
    <w:rsid w:val="00C80BC7"/>
    <w:rsid w:val="00C8147B"/>
    <w:rsid w:val="00C87859"/>
    <w:rsid w:val="00C97403"/>
    <w:rsid w:val="00CB7D5A"/>
    <w:rsid w:val="00CC25DA"/>
    <w:rsid w:val="00CC791F"/>
    <w:rsid w:val="00CD0AB6"/>
    <w:rsid w:val="00CD1C10"/>
    <w:rsid w:val="00CD3F40"/>
    <w:rsid w:val="00CD5047"/>
    <w:rsid w:val="00CD5418"/>
    <w:rsid w:val="00CE5379"/>
    <w:rsid w:val="00CE6172"/>
    <w:rsid w:val="00CE66A3"/>
    <w:rsid w:val="00CF3E32"/>
    <w:rsid w:val="00CF7DD2"/>
    <w:rsid w:val="00D011B5"/>
    <w:rsid w:val="00D23730"/>
    <w:rsid w:val="00D30470"/>
    <w:rsid w:val="00D3121B"/>
    <w:rsid w:val="00D33278"/>
    <w:rsid w:val="00D338A1"/>
    <w:rsid w:val="00D33E21"/>
    <w:rsid w:val="00D34885"/>
    <w:rsid w:val="00D479A9"/>
    <w:rsid w:val="00D632C7"/>
    <w:rsid w:val="00D63398"/>
    <w:rsid w:val="00D6390B"/>
    <w:rsid w:val="00D7225A"/>
    <w:rsid w:val="00D75B7E"/>
    <w:rsid w:val="00D80126"/>
    <w:rsid w:val="00D83369"/>
    <w:rsid w:val="00D916A8"/>
    <w:rsid w:val="00D93873"/>
    <w:rsid w:val="00D94302"/>
    <w:rsid w:val="00DA1388"/>
    <w:rsid w:val="00DA4946"/>
    <w:rsid w:val="00DA5B71"/>
    <w:rsid w:val="00DB168E"/>
    <w:rsid w:val="00DB1BEB"/>
    <w:rsid w:val="00DC557A"/>
    <w:rsid w:val="00DD0069"/>
    <w:rsid w:val="00DD49AB"/>
    <w:rsid w:val="00DE38F0"/>
    <w:rsid w:val="00DF3619"/>
    <w:rsid w:val="00E0519C"/>
    <w:rsid w:val="00E14DFC"/>
    <w:rsid w:val="00E21BA3"/>
    <w:rsid w:val="00E23BAE"/>
    <w:rsid w:val="00E24299"/>
    <w:rsid w:val="00E34737"/>
    <w:rsid w:val="00E40244"/>
    <w:rsid w:val="00E414C1"/>
    <w:rsid w:val="00E4243B"/>
    <w:rsid w:val="00E457AC"/>
    <w:rsid w:val="00E46792"/>
    <w:rsid w:val="00E557A6"/>
    <w:rsid w:val="00E60EC2"/>
    <w:rsid w:val="00E616F5"/>
    <w:rsid w:val="00E62BC2"/>
    <w:rsid w:val="00E65009"/>
    <w:rsid w:val="00E651FD"/>
    <w:rsid w:val="00E719C2"/>
    <w:rsid w:val="00E74870"/>
    <w:rsid w:val="00E83B12"/>
    <w:rsid w:val="00E87799"/>
    <w:rsid w:val="00E94460"/>
    <w:rsid w:val="00E9492C"/>
    <w:rsid w:val="00E96AF3"/>
    <w:rsid w:val="00EA2280"/>
    <w:rsid w:val="00EA3153"/>
    <w:rsid w:val="00EA3ADB"/>
    <w:rsid w:val="00EA4E68"/>
    <w:rsid w:val="00EA763B"/>
    <w:rsid w:val="00EC7BE3"/>
    <w:rsid w:val="00ED23DE"/>
    <w:rsid w:val="00ED5B3E"/>
    <w:rsid w:val="00ED6894"/>
    <w:rsid w:val="00ED7401"/>
    <w:rsid w:val="00ED7DD7"/>
    <w:rsid w:val="00EE04BC"/>
    <w:rsid w:val="00EE1646"/>
    <w:rsid w:val="00EE6743"/>
    <w:rsid w:val="00EF012C"/>
    <w:rsid w:val="00EF7979"/>
    <w:rsid w:val="00F00F70"/>
    <w:rsid w:val="00F03997"/>
    <w:rsid w:val="00F11A8F"/>
    <w:rsid w:val="00F15F62"/>
    <w:rsid w:val="00F243D5"/>
    <w:rsid w:val="00F27327"/>
    <w:rsid w:val="00F309AB"/>
    <w:rsid w:val="00F356D1"/>
    <w:rsid w:val="00F36085"/>
    <w:rsid w:val="00F44124"/>
    <w:rsid w:val="00F44587"/>
    <w:rsid w:val="00F4724F"/>
    <w:rsid w:val="00F4758E"/>
    <w:rsid w:val="00F47ED6"/>
    <w:rsid w:val="00F5044D"/>
    <w:rsid w:val="00F51938"/>
    <w:rsid w:val="00F539CA"/>
    <w:rsid w:val="00F63EB2"/>
    <w:rsid w:val="00F66140"/>
    <w:rsid w:val="00F66D9B"/>
    <w:rsid w:val="00F772D0"/>
    <w:rsid w:val="00F81091"/>
    <w:rsid w:val="00F90E22"/>
    <w:rsid w:val="00F91F54"/>
    <w:rsid w:val="00F96926"/>
    <w:rsid w:val="00F97DF1"/>
    <w:rsid w:val="00FA27B8"/>
    <w:rsid w:val="00FA7274"/>
    <w:rsid w:val="00FB025B"/>
    <w:rsid w:val="00FB341B"/>
    <w:rsid w:val="00FB424A"/>
    <w:rsid w:val="00FC0CAC"/>
    <w:rsid w:val="00FD00D5"/>
    <w:rsid w:val="00FD7E19"/>
    <w:rsid w:val="00FE2675"/>
    <w:rsid w:val="00FE3575"/>
    <w:rsid w:val="00FE460F"/>
    <w:rsid w:val="00FE5111"/>
    <w:rsid w:val="00FE6540"/>
    <w:rsid w:val="00FE7ED4"/>
    <w:rsid w:val="00FF7D68"/>
    <w:rsid w:val="03716D43"/>
    <w:rsid w:val="07A5520D"/>
    <w:rsid w:val="09466CFD"/>
    <w:rsid w:val="09736362"/>
    <w:rsid w:val="0C871B78"/>
    <w:rsid w:val="0CAC3F56"/>
    <w:rsid w:val="17D42FA4"/>
    <w:rsid w:val="214116AB"/>
    <w:rsid w:val="264B2FCC"/>
    <w:rsid w:val="273A4346"/>
    <w:rsid w:val="2C536736"/>
    <w:rsid w:val="31576CC8"/>
    <w:rsid w:val="32786600"/>
    <w:rsid w:val="32B819E9"/>
    <w:rsid w:val="32E4633A"/>
    <w:rsid w:val="32F17A60"/>
    <w:rsid w:val="335214F5"/>
    <w:rsid w:val="35CD57AB"/>
    <w:rsid w:val="36D53817"/>
    <w:rsid w:val="3C3E2F5F"/>
    <w:rsid w:val="3DC609DD"/>
    <w:rsid w:val="467C4DAF"/>
    <w:rsid w:val="47ED3A8B"/>
    <w:rsid w:val="49FD7F36"/>
    <w:rsid w:val="4BCE772F"/>
    <w:rsid w:val="4D5B7715"/>
    <w:rsid w:val="4E200716"/>
    <w:rsid w:val="50DE6667"/>
    <w:rsid w:val="5705494D"/>
    <w:rsid w:val="5789732C"/>
    <w:rsid w:val="58C924C8"/>
    <w:rsid w:val="58DA7713"/>
    <w:rsid w:val="5C245875"/>
    <w:rsid w:val="5C950521"/>
    <w:rsid w:val="5D442857"/>
    <w:rsid w:val="5EA902B4"/>
    <w:rsid w:val="5F2D2C93"/>
    <w:rsid w:val="5FB05672"/>
    <w:rsid w:val="60931506"/>
    <w:rsid w:val="656A10DE"/>
    <w:rsid w:val="6583135D"/>
    <w:rsid w:val="66496E3F"/>
    <w:rsid w:val="675039C2"/>
    <w:rsid w:val="68C1269E"/>
    <w:rsid w:val="694B18C8"/>
    <w:rsid w:val="6AA81420"/>
    <w:rsid w:val="6BA10DF3"/>
    <w:rsid w:val="77E8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en-US" w:eastAsia="zh-CN" w:bidi="ar-SA"/>
    </w:rPr>
  </w:style>
  <w:style w:type="paragraph" w:styleId="2">
    <w:name w:val="heading 1"/>
    <w:basedOn w:val="1"/>
    <w:next w:val="1"/>
    <w:link w:val="9"/>
    <w:qFormat/>
    <w:uiPriority w:val="1"/>
    <w:pPr>
      <w:spacing w:before="8"/>
      <w:ind w:left="1820" w:right="1822"/>
      <w:jc w:val="center"/>
      <w:outlineLvl w:val="0"/>
    </w:pPr>
    <w:rPr>
      <w:rFonts w:ascii="宋体" w:hAnsi="宋体" w:eastAsia="宋体" w:cs="宋体"/>
      <w:b/>
      <w:bCs/>
      <w:sz w:val="44"/>
      <w:szCs w:val="44"/>
    </w:rPr>
  </w:style>
  <w:style w:type="paragraph" w:styleId="3">
    <w:name w:val="heading 2"/>
    <w:basedOn w:val="1"/>
    <w:next w:val="1"/>
    <w:link w:val="10"/>
    <w:qFormat/>
    <w:uiPriority w:val="1"/>
    <w:pPr>
      <w:spacing w:before="2"/>
      <w:ind w:left="1138"/>
      <w:outlineLvl w:val="1"/>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1"/>
    <w:qFormat/>
    <w:uiPriority w:val="1"/>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宋体" w:hAnsi="宋体" w:eastAsia="宋体" w:cs="宋体"/>
      <w:b/>
      <w:bCs/>
      <w:kern w:val="0"/>
      <w:sz w:val="44"/>
      <w:szCs w:val="44"/>
    </w:rPr>
  </w:style>
  <w:style w:type="character" w:customStyle="1" w:styleId="10">
    <w:name w:val="标题 2 Char"/>
    <w:basedOn w:val="8"/>
    <w:link w:val="3"/>
    <w:qFormat/>
    <w:uiPriority w:val="1"/>
    <w:rPr>
      <w:rFonts w:ascii="仿宋" w:hAnsi="仿宋" w:eastAsia="仿宋" w:cs="仿宋"/>
      <w:b/>
      <w:bCs/>
      <w:kern w:val="0"/>
      <w:sz w:val="32"/>
      <w:szCs w:val="32"/>
    </w:rPr>
  </w:style>
  <w:style w:type="character" w:customStyle="1" w:styleId="11">
    <w:name w:val="正文文本 Char"/>
    <w:basedOn w:val="8"/>
    <w:link w:val="4"/>
    <w:qFormat/>
    <w:uiPriority w:val="1"/>
    <w:rPr>
      <w:rFonts w:ascii="仿宋" w:hAnsi="仿宋" w:eastAsia="仿宋" w:cs="仿宋"/>
      <w:kern w:val="0"/>
      <w:sz w:val="32"/>
      <w:szCs w:val="32"/>
    </w:rPr>
  </w:style>
  <w:style w:type="paragraph" w:styleId="12">
    <w:name w:val="List Paragraph"/>
    <w:basedOn w:val="1"/>
    <w:qFormat/>
    <w:uiPriority w:val="1"/>
    <w:pPr>
      <w:spacing w:before="214"/>
      <w:ind w:left="500" w:right="497" w:firstLine="638"/>
    </w:pPr>
  </w:style>
  <w:style w:type="character" w:customStyle="1" w:styleId="13">
    <w:name w:val="页眉 Char"/>
    <w:basedOn w:val="8"/>
    <w:link w:val="6"/>
    <w:qFormat/>
    <w:uiPriority w:val="99"/>
    <w:rPr>
      <w:rFonts w:ascii="仿宋" w:hAnsi="仿宋" w:eastAsia="仿宋" w:cs="仿宋"/>
      <w:kern w:val="0"/>
      <w:sz w:val="18"/>
      <w:szCs w:val="18"/>
    </w:rPr>
  </w:style>
  <w:style w:type="character" w:customStyle="1" w:styleId="14">
    <w:name w:val="页脚 Char"/>
    <w:basedOn w:val="8"/>
    <w:link w:val="5"/>
    <w:qFormat/>
    <w:uiPriority w:val="99"/>
    <w:rPr>
      <w:rFonts w:ascii="仿宋" w:hAnsi="仿宋" w:eastAsia="仿宋" w:cs="仿宋"/>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2898</Words>
  <Characters>2994</Characters>
  <Lines>19</Lines>
  <Paragraphs>5</Paragraphs>
  <TotalTime>68</TotalTime>
  <ScaleCrop>false</ScaleCrop>
  <LinksUpToDate>false</LinksUpToDate>
  <CharactersWithSpaces>2998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2024-09-03T03:17:00Z</dcterms:created>
  <dc:creator>Administrator</dc:creator>
  <cp:lastModifiedBy>Sophia.北.</cp:lastModifiedBy>
  <cp:lastPrinted>2024-10-10T01:37:00Z</cp:lastPrinted>
  <dcterms:modified xsi:type="dcterms:W3CDTF">2024-10-16T09:15:46Z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B8E25DDF9F274D2295243060794B147A_13</vt:lpwstr>
  </property>
</Properties>
</file>