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eastAsia" w:ascii="宋体" w:hAnsi="宋体" w:eastAsia="宋体" w:cs="宋体"/>
          <w:b/>
          <w:bCs/>
          <w:snapToGrid w:val="0"/>
          <w:color w:val="000000"/>
          <w:kern w:val="0"/>
          <w:sz w:val="36"/>
          <w:szCs w:val="36"/>
          <w:lang w:val="en-US" w:eastAsia="zh-CN" w:bidi="ar-SA"/>
          <w14:ligatures w14:val="none"/>
        </w:rPr>
      </w:pPr>
      <w:bookmarkStart w:id="2" w:name="_GoBack"/>
      <w:bookmarkEnd w:id="2"/>
      <w:r>
        <w:rPr>
          <w:rFonts w:hint="eastAsia" w:ascii="宋体" w:hAnsi="宋体" w:eastAsia="宋体" w:cs="宋体"/>
          <w:b/>
          <w:bCs/>
          <w:snapToGrid w:val="0"/>
          <w:color w:val="000000"/>
          <w:kern w:val="0"/>
          <w:sz w:val="36"/>
          <w:szCs w:val="36"/>
          <w:lang w:val="en-US" w:eastAsia="zh-CN" w:bidi="ar-SA"/>
          <w14:ligatures w14:val="none"/>
        </w:rPr>
        <w:t>2024第一届全国匹克球</w:t>
      </w:r>
      <w:r>
        <w:rPr>
          <w:rFonts w:hint="eastAsia" w:cs="宋体"/>
          <w:b/>
          <w:bCs/>
          <w:snapToGrid w:val="0"/>
          <w:color w:val="000000"/>
          <w:kern w:val="0"/>
          <w:sz w:val="36"/>
          <w:szCs w:val="36"/>
          <w:lang w:val="en-US" w:eastAsia="zh-CN" w:bidi="ar-SA"/>
          <w14:ligatures w14:val="none"/>
        </w:rPr>
        <w:t>冠军赛</w:t>
      </w:r>
      <w:r>
        <w:rPr>
          <w:rFonts w:hint="eastAsia" w:ascii="宋体" w:hAnsi="宋体" w:eastAsia="宋体" w:cs="宋体"/>
          <w:b/>
          <w:bCs/>
          <w:snapToGrid w:val="0"/>
          <w:color w:val="000000"/>
          <w:kern w:val="0"/>
          <w:sz w:val="36"/>
          <w:szCs w:val="36"/>
          <w:lang w:val="en-US" w:eastAsia="zh-CN" w:bidi="ar-SA"/>
          <w14:ligatures w14:val="none"/>
        </w:rPr>
        <w:t>竞赛规程</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sz w:val="36"/>
          <w:szCs w:val="36"/>
          <w:lang w:val="en-US" w:eastAsia="zh-CN"/>
        </w:rPr>
      </w:pPr>
    </w:p>
    <w:p>
      <w:pPr>
        <w:keepNext w:val="0"/>
        <w:keepLines w:val="0"/>
        <w:pageBreakBefore w:val="0"/>
        <w:widowControl/>
        <w:numPr>
          <w:ilvl w:val="0"/>
          <w:numId w:val="0"/>
        </w:numPr>
        <w:tabs>
          <w:tab w:val="left" w:pos="0"/>
        </w:tabs>
        <w:kinsoku w:val="0"/>
        <w:wordWrap/>
        <w:overflowPunct/>
        <w:topLinePunct w:val="0"/>
        <w:autoSpaceDE w:val="0"/>
        <w:autoSpaceDN w:val="0"/>
        <w:bidi w:val="0"/>
        <w:adjustRightInd w:val="0"/>
        <w:snapToGrid w:val="0"/>
        <w:spacing w:beforeAutospacing="0" w:afterAutospacing="0" w:line="560" w:lineRule="exact"/>
        <w:ind w:left="0" w:leftChars="0" w:right="0" w:rightChars="0" w:firstLine="640" w:firstLineChars="0"/>
        <w:jc w:val="both"/>
        <w:textAlignment w:val="baseline"/>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根据国家体育总局小球运动管理中心匹克球竞赛规则和竞赛安排，现制定2024第一届全国匹克球冠军赛竞赛规程。</w:t>
      </w:r>
    </w:p>
    <w:p>
      <w:pPr>
        <w:keepNext w:val="0"/>
        <w:keepLines w:val="0"/>
        <w:pageBreakBefore w:val="0"/>
        <w:widowControl/>
        <w:numPr>
          <w:ilvl w:val="0"/>
          <w:numId w:val="0"/>
        </w:numPr>
        <w:tabs>
          <w:tab w:val="left" w:pos="0"/>
        </w:tabs>
        <w:kinsoku w:val="0"/>
        <w:wordWrap/>
        <w:overflowPunct/>
        <w:topLinePunct w:val="0"/>
        <w:autoSpaceDE w:val="0"/>
        <w:autoSpaceDN w:val="0"/>
        <w:bidi w:val="0"/>
        <w:adjustRightInd w:val="0"/>
        <w:snapToGrid w:val="0"/>
        <w:spacing w:beforeAutospacing="0" w:afterAutospacing="0" w:line="560" w:lineRule="exact"/>
        <w:ind w:left="0" w:leftChars="0" w:right="0" w:rightChars="0" w:firstLine="640" w:firstLineChars="0"/>
        <w:jc w:val="both"/>
        <w:textAlignment w:val="baseline"/>
        <w:rPr>
          <w:rFonts w:hint="eastAsia" w:ascii="黑体" w:hAnsi="黑体" w:eastAsia="黑体" w:cs="黑体"/>
          <w:b w:val="0"/>
          <w:bCs w:val="0"/>
          <w:snapToGrid w:val="0"/>
          <w:color w:val="000000"/>
          <w:kern w:val="0"/>
          <w:sz w:val="32"/>
          <w:szCs w:val="32"/>
          <w:lang w:val="en-US" w:eastAsia="zh-CN"/>
        </w:rPr>
      </w:pPr>
      <w:r>
        <w:rPr>
          <w:rFonts w:hint="eastAsia" w:ascii="黑体" w:hAnsi="黑体" w:eastAsia="黑体" w:cs="黑体"/>
          <w:b w:val="0"/>
          <w:bCs w:val="0"/>
          <w:snapToGrid w:val="0"/>
          <w:color w:val="000000"/>
          <w:kern w:val="0"/>
          <w:sz w:val="32"/>
          <w:szCs w:val="32"/>
          <w:lang w:val="en-US" w:eastAsia="zh-CN" w:bidi="ar-SA"/>
        </w:rPr>
        <w:t>一、</w:t>
      </w:r>
      <w:r>
        <w:rPr>
          <w:rFonts w:hint="eastAsia" w:ascii="黑体" w:hAnsi="黑体" w:eastAsia="黑体" w:cs="黑体"/>
          <w:b w:val="0"/>
          <w:bCs w:val="0"/>
          <w:snapToGrid w:val="0"/>
          <w:color w:val="000000"/>
          <w:kern w:val="0"/>
          <w:sz w:val="32"/>
          <w:szCs w:val="32"/>
          <w:lang w:val="en-US" w:eastAsia="zh-CN"/>
        </w:rPr>
        <w:t>主办单位</w:t>
      </w:r>
    </w:p>
    <w:p>
      <w:pPr>
        <w:keepNext w:val="0"/>
        <w:keepLines w:val="0"/>
        <w:pageBreakBefore w:val="0"/>
        <w:widowControl/>
        <w:numPr>
          <w:ilvl w:val="0"/>
          <w:numId w:val="0"/>
        </w:numPr>
        <w:tabs>
          <w:tab w:val="left" w:pos="0"/>
        </w:tabs>
        <w:kinsoku w:val="0"/>
        <w:wordWrap/>
        <w:overflowPunct/>
        <w:topLinePunct w:val="0"/>
        <w:autoSpaceDE w:val="0"/>
        <w:autoSpaceDN w:val="0"/>
        <w:bidi w:val="0"/>
        <w:adjustRightInd w:val="0"/>
        <w:snapToGrid w:val="0"/>
        <w:spacing w:beforeAutospacing="0" w:afterAutospacing="0" w:line="560" w:lineRule="exact"/>
        <w:ind w:left="0" w:leftChars="0" w:right="0" w:rightChars="0" w:firstLine="640" w:firstLineChars="0"/>
        <w:jc w:val="both"/>
        <w:textAlignment w:val="baseline"/>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国家体育总局小球运动管理中心</w:t>
      </w:r>
    </w:p>
    <w:p>
      <w:pPr>
        <w:keepNext w:val="0"/>
        <w:keepLines w:val="0"/>
        <w:pageBreakBefore w:val="0"/>
        <w:widowControl/>
        <w:numPr>
          <w:ilvl w:val="0"/>
          <w:numId w:val="0"/>
        </w:numPr>
        <w:tabs>
          <w:tab w:val="left" w:pos="0"/>
        </w:tabs>
        <w:kinsoku w:val="0"/>
        <w:wordWrap/>
        <w:overflowPunct/>
        <w:topLinePunct w:val="0"/>
        <w:autoSpaceDE w:val="0"/>
        <w:autoSpaceDN w:val="0"/>
        <w:bidi w:val="0"/>
        <w:adjustRightInd w:val="0"/>
        <w:snapToGrid w:val="0"/>
        <w:spacing w:beforeAutospacing="0" w:afterAutospacing="0" w:line="560" w:lineRule="exact"/>
        <w:ind w:left="0" w:leftChars="0" w:right="0" w:rightChars="0" w:firstLine="640" w:firstLineChars="0"/>
        <w:jc w:val="both"/>
        <w:textAlignment w:val="baseline"/>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中国匹克球运动工作委员会</w:t>
      </w:r>
    </w:p>
    <w:p>
      <w:pPr>
        <w:keepNext w:val="0"/>
        <w:keepLines w:val="0"/>
        <w:pageBreakBefore w:val="0"/>
        <w:widowControl/>
        <w:numPr>
          <w:ilvl w:val="0"/>
          <w:numId w:val="0"/>
        </w:numPr>
        <w:tabs>
          <w:tab w:val="left" w:pos="0"/>
        </w:tabs>
        <w:kinsoku w:val="0"/>
        <w:wordWrap/>
        <w:overflowPunct/>
        <w:topLinePunct w:val="0"/>
        <w:autoSpaceDE w:val="0"/>
        <w:autoSpaceDN w:val="0"/>
        <w:bidi w:val="0"/>
        <w:adjustRightInd w:val="0"/>
        <w:snapToGrid w:val="0"/>
        <w:spacing w:beforeAutospacing="0" w:afterAutospacing="0" w:line="560" w:lineRule="exact"/>
        <w:ind w:left="0" w:leftChars="0" w:right="0" w:rightChars="0" w:firstLine="640" w:firstLineChars="0"/>
        <w:jc w:val="both"/>
        <w:textAlignment w:val="baseline"/>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四川省体育局</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leftChars="0" w:right="0" w:rightChars="0" w:firstLine="645" w:firstLineChars="0"/>
        <w:jc w:val="both"/>
        <w:textAlignment w:val="baseline"/>
        <w:rPr>
          <w:rFonts w:hint="eastAsia" w:ascii="黑体" w:hAnsi="黑体" w:eastAsia="黑体" w:cs="黑体"/>
          <w:b w:val="0"/>
          <w:bCs w:val="0"/>
          <w:snapToGrid w:val="0"/>
          <w:color w:val="000000"/>
          <w:kern w:val="0"/>
          <w:sz w:val="32"/>
          <w:szCs w:val="32"/>
          <w:lang w:val="en-US" w:eastAsia="zh-CN"/>
        </w:rPr>
      </w:pPr>
      <w:r>
        <w:rPr>
          <w:rFonts w:hint="eastAsia" w:ascii="黑体" w:hAnsi="黑体" w:eastAsia="黑体" w:cs="黑体"/>
          <w:b w:val="0"/>
          <w:bCs w:val="0"/>
          <w:snapToGrid w:val="0"/>
          <w:color w:val="000000"/>
          <w:kern w:val="0"/>
          <w:sz w:val="32"/>
          <w:szCs w:val="32"/>
          <w:lang w:val="en-US" w:eastAsia="zh-CN" w:bidi="ar-SA"/>
        </w:rPr>
        <w:t>二、</w:t>
      </w:r>
      <w:r>
        <w:rPr>
          <w:rFonts w:hint="eastAsia" w:ascii="黑体" w:hAnsi="黑体" w:eastAsia="黑体" w:cs="黑体"/>
          <w:b w:val="0"/>
          <w:bCs w:val="0"/>
          <w:snapToGrid w:val="0"/>
          <w:color w:val="000000"/>
          <w:kern w:val="0"/>
          <w:sz w:val="32"/>
          <w:szCs w:val="32"/>
          <w:lang w:val="en-US" w:eastAsia="zh-CN"/>
        </w:rPr>
        <w:t>承办单位</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leftChars="0" w:right="0" w:rightChars="0" w:firstLine="640" w:firstLineChars="200"/>
        <w:jc w:val="both"/>
        <w:textAlignment w:val="baseline"/>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四川省社会体育指导中心</w:t>
      </w:r>
      <w:r>
        <w:rPr>
          <w:rFonts w:hint="eastAsia" w:ascii="仿宋" w:hAnsi="仿宋" w:eastAsia="仿宋" w:cs="仿宋"/>
          <w:snapToGrid w:val="0"/>
          <w:color w:val="000000"/>
          <w:kern w:val="0"/>
          <w:sz w:val="32"/>
          <w:szCs w:val="32"/>
          <w:lang w:val="en-US" w:eastAsia="zh-CN" w:bidi="ar-SA"/>
        </w:rPr>
        <w:tab/>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leftChars="0" w:right="0" w:rightChars="0" w:firstLine="640" w:firstLineChars="200"/>
        <w:jc w:val="both"/>
        <w:textAlignment w:val="baseline"/>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成都市体育局</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leftChars="0" w:right="0" w:rightChars="0" w:firstLine="640" w:firstLineChars="200"/>
        <w:jc w:val="both"/>
        <w:textAlignment w:val="baseline"/>
        <w:rPr>
          <w:rFonts w:hint="eastAsia" w:ascii="黑体" w:hAnsi="黑体" w:eastAsia="黑体" w:cs="黑体"/>
          <w:b w:val="0"/>
          <w:bCs w:val="0"/>
          <w:snapToGrid w:val="0"/>
          <w:color w:val="000000"/>
          <w:kern w:val="0"/>
          <w:sz w:val="32"/>
          <w:szCs w:val="32"/>
          <w:lang w:val="en-US" w:eastAsia="zh-CN"/>
        </w:rPr>
      </w:pPr>
      <w:r>
        <w:rPr>
          <w:rFonts w:hint="eastAsia" w:ascii="黑体" w:hAnsi="黑体" w:eastAsia="黑体" w:cs="黑体"/>
          <w:b w:val="0"/>
          <w:bCs w:val="0"/>
          <w:snapToGrid w:val="0"/>
          <w:color w:val="000000"/>
          <w:kern w:val="0"/>
          <w:sz w:val="32"/>
          <w:szCs w:val="32"/>
          <w:lang w:val="en-US" w:eastAsia="zh-CN" w:bidi="ar-SA"/>
        </w:rPr>
        <w:t>三、</w:t>
      </w:r>
      <w:r>
        <w:rPr>
          <w:rFonts w:hint="eastAsia" w:ascii="黑体" w:hAnsi="黑体" w:eastAsia="黑体" w:cs="黑体"/>
          <w:b w:val="0"/>
          <w:bCs w:val="0"/>
          <w:snapToGrid w:val="0"/>
          <w:color w:val="000000"/>
          <w:kern w:val="0"/>
          <w:sz w:val="32"/>
          <w:szCs w:val="32"/>
          <w:lang w:val="en-US" w:eastAsia="zh-CN"/>
        </w:rPr>
        <w:t>协办单位</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leftChars="0" w:right="0" w:rightChars="0" w:firstLine="640" w:firstLineChars="200"/>
        <w:jc w:val="both"/>
        <w:textAlignment w:val="baseline"/>
        <w:rPr>
          <w:rFonts w:hint="default"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成都市新津区文化广电体育和旅游局</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leftChars="0" w:right="0" w:rightChars="0" w:firstLine="640" w:firstLineChars="200"/>
        <w:jc w:val="both"/>
        <w:textAlignment w:val="baseline"/>
        <w:rPr>
          <w:rFonts w:hint="eastAsia" w:ascii="黑体" w:hAnsi="黑体" w:eastAsia="黑体" w:cs="黑体"/>
          <w:b w:val="0"/>
          <w:bCs w:val="0"/>
          <w:snapToGrid w:val="0"/>
          <w:color w:val="000000"/>
          <w:kern w:val="0"/>
          <w:sz w:val="32"/>
          <w:szCs w:val="32"/>
          <w:highlight w:val="none"/>
          <w:lang w:val="en-US" w:eastAsia="zh-CN"/>
        </w:rPr>
      </w:pPr>
      <w:r>
        <w:rPr>
          <w:rFonts w:hint="eastAsia" w:ascii="黑体" w:hAnsi="黑体" w:eastAsia="黑体" w:cs="黑体"/>
          <w:b w:val="0"/>
          <w:bCs w:val="0"/>
          <w:snapToGrid w:val="0"/>
          <w:color w:val="000000"/>
          <w:kern w:val="0"/>
          <w:sz w:val="32"/>
          <w:szCs w:val="32"/>
          <w:highlight w:val="none"/>
          <w:lang w:val="en-US" w:eastAsia="zh-CN"/>
        </w:rPr>
        <w:t>四、冠名单位</w:t>
      </w:r>
    </w:p>
    <w:p>
      <w:pPr>
        <w:keepNext w:val="0"/>
        <w:keepLines w:val="0"/>
        <w:pageBreakBefore w:val="0"/>
        <w:wordWrap/>
        <w:overflowPunct/>
        <w:topLinePunct w:val="0"/>
        <w:bidi w:val="0"/>
        <w:spacing w:beforeAutospacing="0" w:afterAutospacing="0" w:line="560" w:lineRule="exact"/>
        <w:ind w:left="0" w:leftChars="0" w:right="0" w:firstLine="640" w:firstLineChars="200"/>
        <w:jc w:val="both"/>
        <w:rPr>
          <w:rFonts w:hint="eastAsia" w:ascii="黑体" w:hAnsi="黑体" w:eastAsia="黑体" w:cs="黑体"/>
          <w:b w:val="0"/>
          <w:bCs w:val="0"/>
          <w:snapToGrid w:val="0"/>
          <w:color w:val="000000"/>
          <w:kern w:val="0"/>
          <w:sz w:val="32"/>
          <w:szCs w:val="32"/>
          <w:highlight w:val="none"/>
          <w:lang w:val="en-US" w:eastAsia="zh-CN"/>
        </w:rPr>
      </w:pPr>
      <w:r>
        <w:rPr>
          <w:rFonts w:hint="eastAsia" w:ascii="仿宋" w:hAnsi="仿宋" w:eastAsia="仿宋" w:cs="仿宋"/>
          <w:snapToGrid w:val="0"/>
          <w:color w:val="000000"/>
          <w:kern w:val="0"/>
          <w:sz w:val="32"/>
          <w:szCs w:val="32"/>
          <w:lang w:val="en-US" w:eastAsia="zh-CN" w:bidi="ar-SA"/>
        </w:rPr>
        <w:t>李宁（中国）体育用品有限公司</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leftChars="0" w:right="0" w:rightChars="0" w:firstLine="640" w:firstLineChars="200"/>
        <w:jc w:val="both"/>
        <w:textAlignment w:val="baseline"/>
        <w:rPr>
          <w:rFonts w:hint="eastAsia" w:ascii="黑体" w:hAnsi="黑体" w:eastAsia="黑体" w:cs="黑体"/>
          <w:b w:val="0"/>
          <w:bCs w:val="0"/>
          <w:snapToGrid w:val="0"/>
          <w:color w:val="000000"/>
          <w:kern w:val="0"/>
          <w:sz w:val="32"/>
          <w:szCs w:val="32"/>
          <w:highlight w:val="none"/>
          <w:lang w:val="en-US" w:eastAsia="zh-CN"/>
        </w:rPr>
      </w:pPr>
      <w:r>
        <w:rPr>
          <w:rFonts w:hint="eastAsia" w:ascii="黑体" w:hAnsi="黑体" w:eastAsia="黑体" w:cs="黑体"/>
          <w:b w:val="0"/>
          <w:bCs w:val="0"/>
          <w:snapToGrid w:val="0"/>
          <w:color w:val="000000"/>
          <w:kern w:val="0"/>
          <w:sz w:val="32"/>
          <w:szCs w:val="32"/>
          <w:highlight w:val="none"/>
          <w:lang w:val="en-US" w:eastAsia="zh-CN"/>
        </w:rPr>
        <w:t>五、赞助单位</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right="0" w:rightChars="0" w:firstLine="640" w:firstLineChars="200"/>
        <w:jc w:val="both"/>
        <w:textAlignment w:val="baseline"/>
        <w:rPr>
          <w:rFonts w:hint="default"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待定</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leftChars="0" w:right="0" w:rightChars="0" w:firstLine="640" w:firstLineChars="200"/>
        <w:jc w:val="both"/>
        <w:textAlignment w:val="baseline"/>
        <w:rPr>
          <w:rFonts w:hint="default" w:ascii="黑体" w:hAnsi="黑体" w:eastAsia="黑体" w:cs="黑体"/>
          <w:b w:val="0"/>
          <w:bCs w:val="0"/>
          <w:snapToGrid w:val="0"/>
          <w:color w:val="000000"/>
          <w:kern w:val="0"/>
          <w:sz w:val="32"/>
          <w:szCs w:val="32"/>
          <w:highlight w:val="none"/>
          <w:lang w:val="en-US" w:eastAsia="zh-CN"/>
        </w:rPr>
      </w:pPr>
      <w:r>
        <w:rPr>
          <w:rFonts w:hint="eastAsia" w:ascii="黑体" w:hAnsi="黑体" w:eastAsia="黑体" w:cs="黑体"/>
          <w:b w:val="0"/>
          <w:bCs w:val="0"/>
          <w:snapToGrid w:val="0"/>
          <w:color w:val="000000"/>
          <w:kern w:val="0"/>
          <w:sz w:val="32"/>
          <w:szCs w:val="32"/>
          <w:highlight w:val="none"/>
          <w:lang w:val="en-US" w:eastAsia="zh-CN"/>
        </w:rPr>
        <w:t>六、运营执行单位</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right="0" w:rightChars="0" w:firstLine="640" w:firstLineChars="200"/>
        <w:jc w:val="both"/>
        <w:textAlignment w:val="baseline"/>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成都市帅博体育文化传播有限公司</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right="0" w:rightChars="0" w:firstLine="640" w:firstLineChars="200"/>
        <w:jc w:val="both"/>
        <w:textAlignment w:val="baseline"/>
        <w:rPr>
          <w:rFonts w:hint="eastAsia" w:ascii="仿宋" w:hAnsi="仿宋" w:eastAsia="仿宋" w:cs="仿宋"/>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鑫天迈洲际体育发展（成都）有限责任公司</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leftChars="0" w:right="0" w:rightChars="0" w:firstLine="640" w:firstLineChars="200"/>
        <w:jc w:val="both"/>
        <w:textAlignment w:val="baseline"/>
        <w:rPr>
          <w:rFonts w:hint="eastAsia" w:ascii="黑体" w:hAnsi="黑体" w:eastAsia="黑体" w:cs="黑体"/>
          <w:b w:val="0"/>
          <w:bCs w:val="0"/>
          <w:snapToGrid w:val="0"/>
          <w:color w:val="000000"/>
          <w:kern w:val="0"/>
          <w:sz w:val="32"/>
          <w:szCs w:val="32"/>
          <w:highlight w:val="none"/>
          <w:lang w:val="en-US" w:eastAsia="zh-CN"/>
        </w:rPr>
      </w:pPr>
      <w:r>
        <w:rPr>
          <w:rFonts w:hint="eastAsia" w:ascii="黑体" w:hAnsi="黑体" w:eastAsia="黑体" w:cs="黑体"/>
          <w:b w:val="0"/>
          <w:bCs w:val="0"/>
          <w:snapToGrid w:val="0"/>
          <w:color w:val="000000"/>
          <w:kern w:val="0"/>
          <w:sz w:val="32"/>
          <w:szCs w:val="32"/>
          <w:highlight w:val="none"/>
          <w:lang w:val="en-US" w:eastAsia="zh-CN"/>
        </w:rPr>
        <w:t>七、支持单位</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right="0" w:rightChars="0" w:firstLine="632" w:firstLineChars="200"/>
        <w:textAlignment w:val="auto"/>
        <w:rPr>
          <w:rFonts w:hint="default" w:ascii="仿宋" w:hAnsi="仿宋" w:eastAsia="仿宋" w:cs="仿宋"/>
          <w:snapToGrid w:val="0"/>
          <w:color w:val="000000"/>
          <w:kern w:val="0"/>
          <w:sz w:val="32"/>
          <w:szCs w:val="32"/>
          <w:lang w:val="en-US" w:eastAsia="zh-CN" w:bidi="ar-SA"/>
        </w:rPr>
      </w:pPr>
      <w:r>
        <w:rPr>
          <w:rFonts w:hint="default" w:ascii="仿宋_GB2312" w:hAnsi="仿宋_GB2312" w:eastAsia="仿宋_GB2312" w:cs="仿宋_GB2312"/>
          <w:bCs/>
          <w:spacing w:val="-2"/>
          <w:sz w:val="32"/>
          <w:lang w:val="en-US" w:eastAsia="zh-CN"/>
        </w:rPr>
        <w:t>北京永创合利体育发展有限公司</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40" w:firstLineChars="200"/>
        <w:jc w:val="both"/>
        <w:textAlignment w:val="baseline"/>
        <w:rPr>
          <w:rFonts w:hint="eastAsia" w:ascii="黑体" w:hAnsi="黑体" w:eastAsia="黑体" w:cs="黑体"/>
          <w:b w:val="0"/>
          <w:bCs w:val="0"/>
          <w:snapToGrid w:val="0"/>
          <w:color w:val="000000"/>
          <w:kern w:val="0"/>
          <w:sz w:val="32"/>
          <w:szCs w:val="32"/>
          <w:lang w:val="en-US" w:eastAsia="zh-CN"/>
        </w:rPr>
      </w:pPr>
      <w:r>
        <w:rPr>
          <w:rFonts w:hint="eastAsia" w:ascii="黑体" w:hAnsi="黑体" w:eastAsia="黑体" w:cs="黑体"/>
          <w:b w:val="0"/>
          <w:bCs w:val="0"/>
          <w:snapToGrid w:val="0"/>
          <w:color w:val="000000"/>
          <w:kern w:val="0"/>
          <w:sz w:val="32"/>
          <w:szCs w:val="32"/>
          <w:lang w:val="en-US" w:eastAsia="zh-CN"/>
        </w:rPr>
        <w:t>八、竞赛时间、地点</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40" w:firstLineChars="200"/>
        <w:jc w:val="both"/>
        <w:textAlignment w:val="baseline"/>
        <w:rPr>
          <w:rFonts w:hint="eastAsia" w:ascii="仿宋" w:hAnsi="仿宋" w:eastAsia="仿宋" w:cs="仿宋"/>
          <w:snapToGrid w:val="0"/>
          <w:color w:val="000000"/>
          <w:kern w:val="0"/>
          <w:sz w:val="32"/>
          <w:szCs w:val="32"/>
          <w:lang w:val="en-US" w:eastAsia="zh-CN" w:bidi="ar-SA"/>
        </w:rPr>
      </w:pPr>
      <w:r>
        <w:rPr>
          <w:rFonts w:hint="eastAsia" w:ascii="楷体" w:hAnsi="楷体" w:eastAsia="楷体" w:cs="楷体"/>
          <w:snapToGrid w:val="0"/>
          <w:color w:val="000000"/>
          <w:kern w:val="0"/>
          <w:sz w:val="32"/>
          <w:szCs w:val="32"/>
          <w:lang w:val="en-US" w:eastAsia="zh-CN" w:bidi="ar-SA"/>
        </w:rPr>
        <w:t>（一）</w:t>
      </w:r>
      <w:r>
        <w:rPr>
          <w:rFonts w:hint="eastAsia" w:ascii="仿宋" w:hAnsi="仿宋" w:eastAsia="仿宋" w:cs="仿宋"/>
          <w:snapToGrid w:val="0"/>
          <w:color w:val="000000"/>
          <w:kern w:val="0"/>
          <w:sz w:val="32"/>
          <w:szCs w:val="32"/>
          <w:lang w:val="en-US" w:eastAsia="zh-CN" w:bidi="ar-SA"/>
        </w:rPr>
        <w:t>竞赛时间：2024年11月2日至3日</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40" w:firstLineChars="200"/>
        <w:jc w:val="both"/>
        <w:textAlignment w:val="baseline"/>
        <w:rPr>
          <w:rFonts w:hint="default" w:ascii="仿宋" w:hAnsi="仿宋" w:eastAsia="仿宋" w:cs="仿宋"/>
          <w:snapToGrid w:val="0"/>
          <w:color w:val="000000"/>
          <w:kern w:val="0"/>
          <w:sz w:val="32"/>
          <w:szCs w:val="32"/>
          <w:lang w:val="en-US" w:eastAsia="zh-CN" w:bidi="ar-SA"/>
        </w:rPr>
      </w:pPr>
      <w:r>
        <w:rPr>
          <w:rFonts w:hint="eastAsia" w:ascii="楷体" w:hAnsi="楷体" w:eastAsia="楷体" w:cs="楷体"/>
          <w:snapToGrid w:val="0"/>
          <w:color w:val="000000"/>
          <w:kern w:val="0"/>
          <w:sz w:val="32"/>
          <w:szCs w:val="32"/>
          <w:lang w:val="en-US" w:eastAsia="zh-CN" w:bidi="ar-SA"/>
        </w:rPr>
        <w:t>（二）</w:t>
      </w:r>
      <w:r>
        <w:rPr>
          <w:rFonts w:hint="eastAsia" w:ascii="仿宋" w:hAnsi="仿宋" w:eastAsia="仿宋" w:cs="仿宋"/>
          <w:snapToGrid w:val="0"/>
          <w:color w:val="000000"/>
          <w:kern w:val="0"/>
          <w:sz w:val="32"/>
          <w:szCs w:val="32"/>
          <w:lang w:val="en-US" w:eastAsia="zh-CN" w:bidi="ar-SA"/>
        </w:rPr>
        <w:t>竞赛地点：四川省成都市新津区天府农博园G2馆</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40" w:firstLineChars="200"/>
        <w:jc w:val="both"/>
        <w:textAlignment w:val="baseline"/>
        <w:rPr>
          <w:rFonts w:hint="default" w:ascii="黑体" w:hAnsi="黑体" w:eastAsia="黑体" w:cs="黑体"/>
          <w:b w:val="0"/>
          <w:bCs w:val="0"/>
          <w:snapToGrid w:val="0"/>
          <w:color w:val="000000"/>
          <w:kern w:val="0"/>
          <w:sz w:val="32"/>
          <w:szCs w:val="32"/>
          <w:lang w:val="en-US" w:eastAsia="zh-CN"/>
        </w:rPr>
      </w:pPr>
      <w:r>
        <w:rPr>
          <w:rFonts w:hint="eastAsia" w:ascii="黑体" w:hAnsi="黑体" w:eastAsia="黑体" w:cs="黑体"/>
          <w:b w:val="0"/>
          <w:bCs w:val="0"/>
          <w:snapToGrid w:val="0"/>
          <w:color w:val="000000"/>
          <w:kern w:val="0"/>
          <w:sz w:val="32"/>
          <w:szCs w:val="32"/>
          <w:lang w:val="en-US" w:eastAsia="zh-CN"/>
        </w:rPr>
        <w:t>九、参赛资格</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40" w:firstLineChars="200"/>
        <w:jc w:val="both"/>
        <w:textAlignment w:val="baseline"/>
        <w:rPr>
          <w:rFonts w:hint="eastAsia" w:ascii="仿宋" w:hAnsi="仿宋" w:eastAsia="仿宋" w:cs="仿宋"/>
          <w:snapToGrid w:val="0"/>
          <w:color w:val="000000"/>
          <w:kern w:val="0"/>
          <w:sz w:val="32"/>
          <w:szCs w:val="32"/>
          <w:lang w:val="en-US" w:eastAsia="zh-CN" w:bidi="ar-SA"/>
        </w:rPr>
      </w:pPr>
      <w:r>
        <w:rPr>
          <w:rFonts w:hint="eastAsia" w:ascii="楷体" w:hAnsi="楷体" w:eastAsia="楷体" w:cs="楷体"/>
          <w:snapToGrid w:val="0"/>
          <w:color w:val="000000"/>
          <w:kern w:val="0"/>
          <w:sz w:val="32"/>
          <w:szCs w:val="32"/>
          <w:lang w:val="en-US" w:eastAsia="zh-CN" w:bidi="ar-SA"/>
        </w:rPr>
        <w:t>（一）</w:t>
      </w:r>
      <w:r>
        <w:rPr>
          <w:rFonts w:hint="eastAsia" w:ascii="仿宋" w:hAnsi="仿宋" w:eastAsia="仿宋" w:cs="仿宋"/>
          <w:snapToGrid w:val="0"/>
          <w:color w:val="000000"/>
          <w:kern w:val="0"/>
          <w:sz w:val="32"/>
          <w:szCs w:val="32"/>
          <w:lang w:val="en-US" w:eastAsia="zh-CN" w:bidi="ar-SA"/>
        </w:rPr>
        <w:t>2024全国匹克球锦标赛各单项赛前8名、团体赛前3名。</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40" w:firstLineChars="200"/>
        <w:jc w:val="both"/>
        <w:textAlignment w:val="baseline"/>
        <w:rPr>
          <w:rFonts w:hint="eastAsia" w:ascii="仿宋" w:hAnsi="仿宋" w:eastAsia="仿宋" w:cs="仿宋"/>
          <w:snapToGrid w:val="0"/>
          <w:color w:val="000000"/>
          <w:kern w:val="0"/>
          <w:sz w:val="32"/>
          <w:szCs w:val="32"/>
          <w:lang w:val="en-US" w:eastAsia="zh-CN" w:bidi="ar-SA"/>
        </w:rPr>
      </w:pPr>
      <w:r>
        <w:rPr>
          <w:rFonts w:hint="eastAsia" w:ascii="楷体" w:hAnsi="楷体" w:eastAsia="楷体" w:cs="楷体"/>
          <w:snapToGrid w:val="0"/>
          <w:color w:val="000000"/>
          <w:kern w:val="0"/>
          <w:sz w:val="32"/>
          <w:szCs w:val="32"/>
          <w:lang w:val="en-US" w:eastAsia="zh-CN" w:bidi="ar-SA"/>
        </w:rPr>
        <w:t>（二）</w:t>
      </w:r>
      <w:r>
        <w:rPr>
          <w:rFonts w:hint="eastAsia" w:ascii="仿宋" w:hAnsi="仿宋" w:eastAsia="仿宋" w:cs="仿宋"/>
          <w:snapToGrid w:val="0"/>
          <w:color w:val="000000"/>
          <w:kern w:val="0"/>
          <w:sz w:val="32"/>
          <w:szCs w:val="32"/>
          <w:lang w:val="en-US" w:eastAsia="zh-CN" w:bidi="ar-SA"/>
        </w:rPr>
        <w:t>2024中国匹克球巡回赛各站前8名。</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43" w:firstLineChars="200"/>
        <w:jc w:val="both"/>
        <w:textAlignment w:val="baseline"/>
        <w:rPr>
          <w:rFonts w:hint="eastAsia" w:ascii="仿宋" w:hAnsi="仿宋" w:eastAsia="仿宋" w:cs="仿宋"/>
          <w:b/>
          <w:bCs/>
          <w:snapToGrid w:val="0"/>
          <w:color w:val="000000"/>
          <w:kern w:val="0"/>
          <w:sz w:val="32"/>
          <w:szCs w:val="32"/>
          <w:lang w:val="en-US" w:eastAsia="zh-CN" w:bidi="ar-SA"/>
        </w:rPr>
      </w:pPr>
      <w:r>
        <w:rPr>
          <w:rFonts w:hint="eastAsia" w:ascii="仿宋" w:hAnsi="仿宋" w:eastAsia="仿宋" w:cs="仿宋"/>
          <w:b/>
          <w:bCs/>
          <w:snapToGrid w:val="0"/>
          <w:color w:val="000000"/>
          <w:kern w:val="0"/>
          <w:sz w:val="32"/>
          <w:szCs w:val="32"/>
          <w:lang w:val="en-US" w:eastAsia="zh-CN" w:bidi="ar-SA"/>
        </w:rPr>
        <w:t>注：团体赛冠军两个名额（两名单打或一对双打），亚军一个名额（一名单打或一对双打），季军一名单打名额。</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right="0" w:rightChars="0" w:firstLine="640" w:firstLineChars="200"/>
        <w:jc w:val="both"/>
        <w:textAlignment w:val="baseline"/>
        <w:rPr>
          <w:rFonts w:hint="eastAsia" w:ascii="黑体" w:hAnsi="黑体" w:eastAsia="黑体" w:cs="黑体"/>
          <w:b w:val="0"/>
          <w:bCs w:val="0"/>
          <w:snapToGrid w:val="0"/>
          <w:color w:val="000000"/>
          <w:kern w:val="0"/>
          <w:sz w:val="32"/>
          <w:szCs w:val="32"/>
          <w:lang w:val="en-US" w:eastAsia="zh-CN"/>
        </w:rPr>
      </w:pPr>
      <w:r>
        <w:rPr>
          <w:rFonts w:hint="eastAsia" w:ascii="黑体" w:hAnsi="黑体" w:eastAsia="黑体" w:cs="黑体"/>
          <w:b w:val="0"/>
          <w:bCs w:val="0"/>
          <w:snapToGrid w:val="0"/>
          <w:color w:val="000000"/>
          <w:kern w:val="0"/>
          <w:sz w:val="32"/>
          <w:szCs w:val="32"/>
          <w:lang w:val="en-US" w:eastAsia="zh-CN"/>
        </w:rPr>
        <w:t>十、竞赛项目</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right="0" w:rightChars="0" w:firstLine="640" w:firstLineChars="200"/>
        <w:jc w:val="both"/>
        <w:textAlignment w:val="baseline"/>
        <w:rPr>
          <w:rFonts w:hint="eastAsia" w:ascii="仿宋" w:hAnsi="仿宋" w:eastAsia="仿宋" w:cs="仿宋"/>
          <w:snapToGrid w:val="0"/>
          <w:color w:val="000000" w:themeColor="text1"/>
          <w:kern w:val="0"/>
          <w:sz w:val="32"/>
          <w:szCs w:val="32"/>
          <w:highlight w:val="none"/>
          <w:lang w:val="en-US" w:eastAsia="zh-CN"/>
          <w14:textFill>
            <w14:solidFill>
              <w14:schemeClr w14:val="tx1"/>
            </w14:solidFill>
          </w14:textFill>
        </w:rPr>
      </w:pPr>
      <w:r>
        <w:rPr>
          <w:rFonts w:hint="eastAsia" w:ascii="仿宋" w:hAnsi="仿宋" w:eastAsia="仿宋" w:cs="仿宋"/>
          <w:snapToGrid w:val="0"/>
          <w:color w:val="000000" w:themeColor="text1"/>
          <w:kern w:val="0"/>
          <w:sz w:val="32"/>
          <w:szCs w:val="32"/>
          <w:highlight w:val="none"/>
          <w:lang w:val="en-US" w:eastAsia="zh-CN"/>
          <w14:textFill>
            <w14:solidFill>
              <w14:schemeClr w14:val="tx1"/>
            </w14:solidFill>
          </w14:textFill>
        </w:rPr>
        <w:t>单项赛项目设置：男子单打、女子单打、男子双打、女子双打、混合双打五个项目，各设24签。每名队员最多可报２项。若组别报名人数（队）少于６人（队），则取消该组别项目。</w:t>
      </w:r>
    </w:p>
    <w:p>
      <w:pPr>
        <w:keepNext w:val="0"/>
        <w:keepLines w:val="0"/>
        <w:pageBreakBefore w:val="0"/>
        <w:widowControl w:val="0"/>
        <w:kinsoku/>
        <w:wordWrap/>
        <w:overflowPunct/>
        <w:topLinePunct w:val="0"/>
        <w:autoSpaceDE w:val="0"/>
        <w:autoSpaceDN w:val="0"/>
        <w:bidi w:val="0"/>
        <w:adjustRightInd/>
        <w:snapToGrid/>
        <w:spacing w:beforeAutospacing="0" w:line="560" w:lineRule="exact"/>
        <w:ind w:left="0" w:leftChars="0" w:right="0" w:rightChars="0" w:firstLine="648" w:firstLineChars="200"/>
        <w:jc w:val="both"/>
        <w:textAlignment w:val="auto"/>
        <w:rPr>
          <w:rFonts w:hint="eastAsia" w:ascii="仿宋" w:hAnsi="仿宋" w:eastAsia="仿宋" w:cs="仿宋"/>
          <w:snapToGrid w:val="0"/>
          <w:color w:val="000000" w:themeColor="text1"/>
          <w:kern w:val="0"/>
          <w:sz w:val="32"/>
          <w:szCs w:val="32"/>
          <w:highlight w:val="none"/>
          <w:lang w:val="en-US" w:eastAsia="zh-CN"/>
          <w14:textFill>
            <w14:solidFill>
              <w14:schemeClr w14:val="tx1"/>
            </w14:solidFill>
          </w14:textFill>
        </w:rPr>
      </w:pPr>
      <w:r>
        <w:rPr>
          <w:rFonts w:hint="eastAsia" w:ascii="仿宋" w:hAnsi="仿宋" w:eastAsia="仿宋" w:cs="仿宋"/>
          <w:spacing w:val="4"/>
          <w:w w:val="99"/>
          <w:kern w:val="0"/>
          <w:sz w:val="32"/>
          <w:szCs w:val="32"/>
          <w:lang w:val="en-US" w:eastAsia="zh-CN" w:bidi="ar-SA"/>
        </w:rPr>
        <w:t>本站赛事另有外卡10张，小球中心5个外卡，承办单位5个外卡。</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leftChars="0" w:right="0" w:rightChars="0" w:firstLine="640" w:firstLineChars="200"/>
        <w:jc w:val="both"/>
        <w:textAlignment w:val="baseline"/>
        <w:rPr>
          <w:rFonts w:hint="eastAsia" w:ascii="黑体" w:hAnsi="黑体" w:eastAsia="黑体" w:cs="黑体"/>
          <w:b w:val="0"/>
          <w:bCs w:val="0"/>
          <w:snapToGrid w:val="0"/>
          <w:color w:val="000000"/>
          <w:kern w:val="0"/>
          <w:sz w:val="32"/>
          <w:szCs w:val="32"/>
          <w:lang w:val="en-US" w:eastAsia="zh-CN"/>
        </w:rPr>
      </w:pPr>
      <w:r>
        <w:rPr>
          <w:rFonts w:hint="eastAsia" w:ascii="黑体" w:hAnsi="黑体" w:eastAsia="黑体" w:cs="黑体"/>
          <w:b w:val="0"/>
          <w:bCs w:val="0"/>
          <w:snapToGrid w:val="0"/>
          <w:color w:val="000000"/>
          <w:kern w:val="0"/>
          <w:sz w:val="32"/>
          <w:szCs w:val="32"/>
          <w:lang w:val="en-US" w:eastAsia="zh-CN"/>
        </w:rPr>
        <w:t>十一、竞赛办法</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napToGrid w:val="0"/>
          <w:color w:val="000000" w:themeColor="text1"/>
          <w:spacing w:val="10"/>
          <w:kern w:val="0"/>
          <w:sz w:val="32"/>
          <w:szCs w:val="32"/>
          <w:highlight w:val="none"/>
          <w:lang w:val="en-US" w:eastAsia="zh-CN"/>
          <w14:textFill>
            <w14:solidFill>
              <w14:schemeClr w14:val="tx1"/>
            </w14:solidFill>
          </w14:textFill>
        </w:rPr>
      </w:pPr>
      <w:r>
        <w:rPr>
          <w:rFonts w:hint="eastAsia" w:ascii="仿宋" w:hAnsi="仿宋" w:eastAsia="仿宋" w:cs="仿宋"/>
          <w:snapToGrid w:val="0"/>
          <w:color w:val="000000" w:themeColor="text1"/>
          <w:spacing w:val="10"/>
          <w:kern w:val="0"/>
          <w:sz w:val="32"/>
          <w:szCs w:val="32"/>
          <w:highlight w:val="none"/>
          <w:lang w:val="en-US" w:eastAsia="zh-CN"/>
          <w14:textFill>
            <w14:solidFill>
              <w14:schemeClr w14:val="tx1"/>
            </w14:solidFill>
          </w14:textFill>
        </w:rPr>
        <w:t>竞赛规则：比赛采用国家体育总局小球管理中心颁布的《匹克球竞赛规则2024（试行版）》。如遇特殊情况，经组委会研究同意后，可进行赛制变更。</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napToGrid w:val="0"/>
          <w:color w:val="000000" w:themeColor="text1"/>
          <w:spacing w:val="10"/>
          <w:kern w:val="0"/>
          <w:sz w:val="32"/>
          <w:szCs w:val="32"/>
          <w:highlight w:val="none"/>
          <w:lang w:val="en-US" w:eastAsia="zh-CN"/>
          <w14:textFill>
            <w14:solidFill>
              <w14:schemeClr w14:val="tx1"/>
            </w14:solidFill>
          </w14:textFill>
        </w:rPr>
      </w:pPr>
      <w:r>
        <w:rPr>
          <w:rFonts w:hint="eastAsia" w:ascii="仿宋" w:hAnsi="仿宋" w:eastAsia="仿宋" w:cs="仿宋"/>
          <w:snapToGrid w:val="0"/>
          <w:color w:val="000000" w:themeColor="text1"/>
          <w:spacing w:val="10"/>
          <w:kern w:val="0"/>
          <w:sz w:val="32"/>
          <w:szCs w:val="32"/>
          <w:highlight w:val="none"/>
          <w:lang w:val="en-US" w:eastAsia="zh-CN"/>
          <w14:textFill>
            <w14:solidFill>
              <w14:schemeClr w14:val="tx1"/>
            </w14:solidFill>
          </w14:textFill>
        </w:rPr>
        <w:t>单项赛分为两个阶段：分组循环赛和交叉淘汰赛。分组循环赛根据报名队（人）数分4个小组或8个小组或16个小组。分4、8组时，小组前两名出线，进入第二阶段比赛。</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leftChars="0" w:right="0" w:rightChars="0" w:firstLine="640" w:firstLineChars="200"/>
        <w:jc w:val="both"/>
        <w:textAlignment w:val="baseline"/>
        <w:rPr>
          <w:rFonts w:hint="eastAsia" w:ascii="楷体" w:hAnsi="楷体" w:eastAsia="楷体" w:cs="楷体"/>
          <w:snapToGrid w:val="0"/>
          <w:color w:val="000000" w:themeColor="text1"/>
          <w:spacing w:val="10"/>
          <w:kern w:val="0"/>
          <w:sz w:val="32"/>
          <w:szCs w:val="32"/>
          <w:highlight w:val="none"/>
          <w:lang w:val="en-US" w:eastAsia="zh-CN"/>
          <w14:textFill>
            <w14:solidFill>
              <w14:schemeClr w14:val="tx1"/>
            </w14:solidFill>
          </w14:textFill>
        </w:rPr>
      </w:pPr>
      <w:r>
        <w:rPr>
          <w:rFonts w:hint="eastAsia" w:ascii="楷体" w:hAnsi="楷体" w:eastAsia="楷体" w:cs="楷体"/>
          <w:snapToGrid w:val="0"/>
          <w:color w:val="000000" w:themeColor="text1"/>
          <w:kern w:val="0"/>
          <w:sz w:val="32"/>
          <w:szCs w:val="32"/>
          <w:highlight w:val="none"/>
          <w:lang w:val="en-US" w:eastAsia="zh-CN" w:bidi="ar"/>
          <w14:textFill>
            <w14:solidFill>
              <w14:schemeClr w14:val="tx1"/>
            </w14:solidFill>
          </w14:textFill>
        </w:rPr>
        <w:t>（一）</w:t>
      </w:r>
      <w:r>
        <w:rPr>
          <w:rFonts w:hint="eastAsia" w:ascii="楷体" w:hAnsi="楷体" w:eastAsia="楷体" w:cs="楷体"/>
          <w:snapToGrid w:val="0"/>
          <w:color w:val="000000" w:themeColor="text1"/>
          <w:spacing w:val="10"/>
          <w:kern w:val="0"/>
          <w:sz w:val="32"/>
          <w:szCs w:val="32"/>
          <w:highlight w:val="none"/>
          <w:lang w:val="en-US" w:eastAsia="zh-CN"/>
          <w14:textFill>
            <w14:solidFill>
              <w14:schemeClr w14:val="tx1"/>
            </w14:solidFill>
          </w14:textFill>
        </w:rPr>
        <w:t>比赛方法及赛制</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leftChars="0" w:right="0" w:rightChars="0" w:firstLine="680" w:firstLineChars="200"/>
        <w:jc w:val="both"/>
        <w:textAlignment w:val="baseline"/>
        <w:rPr>
          <w:rFonts w:hint="eastAsia" w:ascii="仿宋" w:hAnsi="仿宋" w:eastAsia="仿宋" w:cs="仿宋"/>
          <w:snapToGrid w:val="0"/>
          <w:color w:val="000000" w:themeColor="text1"/>
          <w:spacing w:val="10"/>
          <w:kern w:val="0"/>
          <w:sz w:val="32"/>
          <w:szCs w:val="32"/>
          <w:highlight w:val="none"/>
          <w:lang w:val="en-US" w:eastAsia="zh-CN"/>
          <w14:textFill>
            <w14:solidFill>
              <w14:schemeClr w14:val="tx1"/>
            </w14:solidFill>
          </w14:textFill>
        </w:rPr>
      </w:pPr>
      <w:r>
        <w:rPr>
          <w:rFonts w:hint="eastAsia" w:ascii="仿宋" w:hAnsi="仿宋" w:eastAsia="仿宋" w:cs="仿宋"/>
          <w:snapToGrid w:val="0"/>
          <w:color w:val="000000" w:themeColor="text1"/>
          <w:spacing w:val="10"/>
          <w:kern w:val="0"/>
          <w:sz w:val="32"/>
          <w:szCs w:val="32"/>
          <w:highlight w:val="none"/>
          <w:lang w:val="en-US" w:eastAsia="zh-CN"/>
          <w14:textFill>
            <w14:solidFill>
              <w14:schemeClr w14:val="tx1"/>
            </w14:solidFill>
          </w14:textFill>
        </w:rPr>
        <w:t>比赛全部采用每球得分制。</w:t>
      </w:r>
    </w:p>
    <w:p>
      <w:pPr>
        <w:pStyle w:val="6"/>
        <w:keepNext w:val="0"/>
        <w:keepLines w:val="0"/>
        <w:pageBreakBefore w:val="0"/>
        <w:widowControl w:val="0"/>
        <w:kinsoku/>
        <w:wordWrap/>
        <w:overflowPunct/>
        <w:topLinePunct w:val="0"/>
        <w:autoSpaceDE w:val="0"/>
        <w:autoSpaceDN w:val="0"/>
        <w:bidi w:val="0"/>
        <w:adjustRightInd w:val="0"/>
        <w:snapToGrid w:val="0"/>
        <w:spacing w:beforeAutospacing="0" w:after="0" w:afterAutospacing="0" w:line="560" w:lineRule="exact"/>
        <w:ind w:left="0" w:right="0" w:firstLine="680" w:firstLineChars="200"/>
        <w:jc w:val="both"/>
        <w:textAlignment w:val="baseline"/>
        <w:rPr>
          <w:rFonts w:hint="eastAsia" w:ascii="仿宋" w:hAnsi="仿宋" w:eastAsia="仿宋" w:cs="仿宋"/>
          <w:snapToGrid w:val="0"/>
          <w:color w:val="000000" w:themeColor="text1"/>
          <w:spacing w:val="10"/>
          <w:kern w:val="0"/>
          <w:sz w:val="32"/>
          <w:szCs w:val="32"/>
          <w:highlight w:val="none"/>
          <w:lang w:val="en-US" w:eastAsia="zh-CN"/>
          <w14:textFill>
            <w14:solidFill>
              <w14:schemeClr w14:val="tx1"/>
            </w14:solidFill>
          </w14:textFill>
        </w:rPr>
      </w:pPr>
      <w:r>
        <w:rPr>
          <w:rFonts w:hint="eastAsia" w:ascii="仿宋" w:hAnsi="仿宋" w:eastAsia="仿宋" w:cs="仿宋"/>
          <w:snapToGrid w:val="0"/>
          <w:color w:val="000000" w:themeColor="text1"/>
          <w:spacing w:val="10"/>
          <w:kern w:val="0"/>
          <w:sz w:val="32"/>
          <w:szCs w:val="32"/>
          <w:highlight w:val="none"/>
          <w:lang w:val="en-US" w:eastAsia="zh-CN"/>
          <w14:textFill>
            <w14:solidFill>
              <w14:schemeClr w14:val="tx1"/>
            </w14:solidFill>
          </w14:textFill>
        </w:rPr>
        <w:t>单项赛分为两个阶段进行，</w:t>
      </w:r>
      <w:r>
        <w:rPr>
          <w:rFonts w:hint="eastAsia" w:ascii="仿宋" w:hAnsi="仿宋" w:eastAsia="仿宋" w:cs="仿宋"/>
          <w:b w:val="0"/>
          <w:bCs w:val="0"/>
          <w:color w:val="000000" w:themeColor="text1"/>
          <w:spacing w:val="8"/>
          <w:sz w:val="32"/>
          <w:szCs w:val="32"/>
          <w:highlight w:val="none"/>
          <w:lang w:val="en-US" w:eastAsia="zh-CN"/>
          <w14:textFill>
            <w14:solidFill>
              <w14:schemeClr w14:val="tx1"/>
            </w14:solidFill>
          </w14:textFill>
        </w:rPr>
        <w:t>第一阶段分</w:t>
      </w:r>
      <w:r>
        <w:rPr>
          <w:rFonts w:hint="eastAsia" w:ascii="仿宋" w:hAnsi="仿宋" w:eastAsia="仿宋" w:cs="仿宋"/>
          <w:snapToGrid w:val="0"/>
          <w:color w:val="000000" w:themeColor="text1"/>
          <w:spacing w:val="8"/>
          <w:kern w:val="0"/>
          <w:sz w:val="32"/>
          <w:szCs w:val="32"/>
          <w:highlight w:val="none"/>
          <w:lang w:val="en-US" w:eastAsia="en-US" w:bidi="ar-SA"/>
          <w14:textFill>
            <w14:solidFill>
              <w14:schemeClr w14:val="tx1"/>
            </w14:solidFill>
          </w14:textFill>
        </w:rPr>
        <w:t>组循环赛采取抽签</w:t>
      </w:r>
      <w:r>
        <w:rPr>
          <w:rFonts w:hint="eastAsia" w:ascii="仿宋" w:hAnsi="仿宋" w:eastAsia="仿宋" w:cs="仿宋"/>
          <w:snapToGrid w:val="0"/>
          <w:color w:val="000000" w:themeColor="text1"/>
          <w:spacing w:val="8"/>
          <w:kern w:val="0"/>
          <w:sz w:val="32"/>
          <w:szCs w:val="32"/>
          <w:highlight w:val="none"/>
          <w:lang w:val="en-US" w:eastAsia="zh-CN" w:bidi="ar-SA"/>
          <w14:textFill>
            <w14:solidFill>
              <w14:schemeClr w14:val="tx1"/>
            </w14:solidFill>
          </w14:textFill>
        </w:rPr>
        <w:t>方式</w:t>
      </w:r>
      <w:r>
        <w:rPr>
          <w:rFonts w:hint="eastAsia" w:ascii="仿宋" w:hAnsi="仿宋" w:eastAsia="仿宋" w:cs="仿宋"/>
          <w:snapToGrid w:val="0"/>
          <w:color w:val="000000" w:themeColor="text1"/>
          <w:spacing w:val="8"/>
          <w:kern w:val="0"/>
          <w:sz w:val="32"/>
          <w:szCs w:val="32"/>
          <w:highlight w:val="none"/>
          <w:lang w:val="en-US" w:eastAsia="en-US" w:bidi="ar-SA"/>
          <w14:textFill>
            <w14:solidFill>
              <w14:schemeClr w14:val="tx1"/>
            </w14:solidFill>
          </w14:textFill>
        </w:rPr>
        <w:t>，</w:t>
      </w:r>
      <w:r>
        <w:rPr>
          <w:rFonts w:hint="eastAsia" w:ascii="仿宋" w:hAnsi="仿宋" w:eastAsia="仿宋" w:cs="仿宋"/>
          <w:snapToGrid w:val="0"/>
          <w:color w:val="000000" w:themeColor="text1"/>
          <w:spacing w:val="8"/>
          <w:kern w:val="0"/>
          <w:sz w:val="32"/>
          <w:szCs w:val="32"/>
          <w:highlight w:val="none"/>
          <w:lang w:val="en-US" w:eastAsia="zh-CN" w:bidi="ar-SA"/>
          <w14:textFill>
            <w14:solidFill>
              <w14:schemeClr w14:val="tx1"/>
            </w14:solidFill>
          </w14:textFill>
        </w:rPr>
        <w:t>按</w:t>
      </w:r>
      <w:r>
        <w:rPr>
          <w:rFonts w:hint="eastAsia" w:ascii="仿宋" w:hAnsi="仿宋" w:eastAsia="仿宋" w:cs="仿宋"/>
          <w:snapToGrid w:val="0"/>
          <w:color w:val="000000" w:themeColor="text1"/>
          <w:spacing w:val="10"/>
          <w:kern w:val="0"/>
          <w:sz w:val="32"/>
          <w:szCs w:val="32"/>
          <w:highlight w:val="none"/>
          <w:lang w:val="en-US" w:eastAsia="zh-CN"/>
          <w14:textFill>
            <w14:solidFill>
              <w14:schemeClr w14:val="tx1"/>
            </w14:solidFill>
          </w14:textFill>
        </w:rPr>
        <w:t>同队运动员</w:t>
      </w:r>
      <w:r>
        <w:rPr>
          <w:rFonts w:hint="eastAsia" w:ascii="仿宋" w:hAnsi="仿宋" w:eastAsia="仿宋" w:cs="仿宋"/>
          <w:b w:val="0"/>
          <w:bCs w:val="0"/>
          <w:color w:val="000000" w:themeColor="text1"/>
          <w:spacing w:val="8"/>
          <w:sz w:val="32"/>
          <w:szCs w:val="32"/>
          <w:highlight w:val="none"/>
          <w:lang w:val="en-US" w:eastAsia="zh-CN"/>
          <w14:textFill>
            <w14:solidFill>
              <w14:schemeClr w14:val="tx1"/>
            </w14:solidFill>
          </w14:textFill>
        </w:rPr>
        <w:t>规避原则</w:t>
      </w:r>
      <w:r>
        <w:rPr>
          <w:rFonts w:hint="eastAsia" w:ascii="仿宋" w:hAnsi="仿宋" w:eastAsia="仿宋" w:cs="仿宋"/>
          <w:snapToGrid w:val="0"/>
          <w:color w:val="000000" w:themeColor="text1"/>
          <w:spacing w:val="10"/>
          <w:kern w:val="0"/>
          <w:sz w:val="32"/>
          <w:szCs w:val="32"/>
          <w:highlight w:val="none"/>
          <w:lang w:val="en-US" w:eastAsia="zh-CN"/>
          <w14:textFill>
            <w14:solidFill>
              <w14:schemeClr w14:val="tx1"/>
            </w14:solidFill>
          </w14:textFill>
        </w:rPr>
        <w:t>，分别在上、下半区抽签。</w:t>
      </w:r>
      <w:r>
        <w:rPr>
          <w:rFonts w:hint="eastAsia" w:ascii="仿宋" w:hAnsi="仿宋" w:eastAsia="仿宋" w:cs="仿宋"/>
          <w:b w:val="0"/>
          <w:bCs w:val="0"/>
          <w:color w:val="000000" w:themeColor="text1"/>
          <w:spacing w:val="8"/>
          <w:sz w:val="32"/>
          <w:szCs w:val="32"/>
          <w:highlight w:val="none"/>
          <w:lang w:val="en-US" w:eastAsia="zh-CN"/>
          <w14:textFill>
            <w14:solidFill>
              <w14:schemeClr w14:val="tx1"/>
            </w14:solidFill>
          </w14:textFill>
        </w:rPr>
        <w:t>抽签方式另行通知。</w:t>
      </w:r>
    </w:p>
    <w:p>
      <w:pPr>
        <w:keepNext w:val="0"/>
        <w:keepLines w:val="0"/>
        <w:pageBreakBefore w:val="0"/>
        <w:widowControl/>
        <w:kinsoku/>
        <w:wordWrap/>
        <w:overflowPunct/>
        <w:topLinePunct w:val="0"/>
        <w:autoSpaceDE w:val="0"/>
        <w:autoSpaceDN w:val="0"/>
        <w:bidi w:val="0"/>
        <w:adjustRightInd w:val="0"/>
        <w:snapToGrid w:val="0"/>
        <w:spacing w:beforeAutospacing="0" w:line="560" w:lineRule="exact"/>
        <w:ind w:left="0" w:right="0" w:firstLine="672" w:firstLineChars="200"/>
        <w:textAlignment w:val="baseline"/>
        <w:rPr>
          <w:rFonts w:hint="default" w:ascii="仿宋" w:hAnsi="仿宋" w:eastAsia="仿宋" w:cs="仿宋"/>
          <w:b w:val="0"/>
          <w:bCs w:val="0"/>
          <w:color w:val="000000" w:themeColor="text1"/>
          <w:spacing w:val="8"/>
          <w:sz w:val="32"/>
          <w:szCs w:val="32"/>
          <w:highlight w:val="none"/>
          <w:lang w:val="en-US"/>
          <w14:textFill>
            <w14:solidFill>
              <w14:schemeClr w14:val="tx1"/>
            </w14:solidFill>
          </w14:textFill>
        </w:rPr>
      </w:pPr>
      <w:bookmarkStart w:id="0" w:name="OLE_LINK1"/>
      <w:bookmarkStart w:id="1" w:name="OLE_LINK3"/>
      <w:r>
        <w:rPr>
          <w:rFonts w:hint="eastAsia" w:ascii="仿宋" w:hAnsi="仿宋" w:eastAsia="仿宋" w:cs="仿宋"/>
          <w:b w:val="0"/>
          <w:bCs w:val="0"/>
          <w:color w:val="000000" w:themeColor="text1"/>
          <w:spacing w:val="8"/>
          <w:sz w:val="32"/>
          <w:szCs w:val="32"/>
          <w:highlight w:val="none"/>
          <w:lang w:val="en-US" w:eastAsia="zh-CN"/>
          <w14:textFill>
            <w14:solidFill>
              <w14:schemeClr w14:val="tx1"/>
            </w14:solidFill>
          </w14:textFill>
        </w:rPr>
        <w:t>1.</w:t>
      </w:r>
      <w:r>
        <w:rPr>
          <w:rFonts w:hint="eastAsia" w:ascii="仿宋" w:hAnsi="仿宋" w:eastAsia="仿宋" w:cs="仿宋"/>
          <w:b w:val="0"/>
          <w:bCs w:val="0"/>
          <w:color w:val="000000" w:themeColor="text1"/>
          <w:spacing w:val="8"/>
          <w:sz w:val="32"/>
          <w:szCs w:val="32"/>
          <w:highlight w:val="none"/>
          <w14:textFill>
            <w14:solidFill>
              <w14:schemeClr w14:val="tx1"/>
            </w14:solidFill>
          </w14:textFill>
        </w:rPr>
        <w:t>第一阶段</w:t>
      </w:r>
      <w:r>
        <w:rPr>
          <w:rFonts w:hint="eastAsia" w:ascii="仿宋" w:hAnsi="仿宋" w:eastAsia="仿宋" w:cs="仿宋"/>
          <w:b w:val="0"/>
          <w:bCs w:val="0"/>
          <w:color w:val="000000" w:themeColor="text1"/>
          <w:spacing w:val="8"/>
          <w:sz w:val="32"/>
          <w:szCs w:val="32"/>
          <w:highlight w:val="none"/>
          <w:lang w:eastAsia="zh-CN"/>
          <w14:textFill>
            <w14:solidFill>
              <w14:schemeClr w14:val="tx1"/>
            </w14:solidFill>
          </w14:textFill>
        </w:rPr>
        <w:t>：</w:t>
      </w:r>
      <w:r>
        <w:rPr>
          <w:rFonts w:hint="eastAsia" w:ascii="仿宋" w:hAnsi="仿宋" w:eastAsia="仿宋" w:cs="仿宋"/>
          <w:b w:val="0"/>
          <w:bCs w:val="0"/>
          <w:color w:val="000000" w:themeColor="text1"/>
          <w:spacing w:val="8"/>
          <w:sz w:val="32"/>
          <w:szCs w:val="32"/>
          <w:highlight w:val="none"/>
          <w14:textFill>
            <w14:solidFill>
              <w14:schemeClr w14:val="tx1"/>
            </w14:solidFill>
          </w14:textFill>
        </w:rPr>
        <w:t>分组单循环赛。</w:t>
      </w:r>
      <w:r>
        <w:rPr>
          <w:rFonts w:hint="eastAsia" w:ascii="仿宋" w:hAnsi="仿宋" w:eastAsia="仿宋" w:cs="仿宋"/>
          <w:b w:val="0"/>
          <w:bCs w:val="0"/>
          <w:color w:val="000000" w:themeColor="text1"/>
          <w:spacing w:val="8"/>
          <w:sz w:val="32"/>
          <w:szCs w:val="32"/>
          <w:highlight w:val="none"/>
          <w:lang w:val="en-US" w:eastAsia="zh-CN"/>
          <w14:textFill>
            <w14:solidFill>
              <w14:schemeClr w14:val="tx1"/>
            </w14:solidFill>
          </w14:textFill>
        </w:rPr>
        <w:t>采用</w:t>
      </w:r>
      <w:r>
        <w:rPr>
          <w:rFonts w:hint="eastAsia" w:ascii="仿宋" w:hAnsi="仿宋" w:eastAsia="仿宋" w:cs="仿宋"/>
          <w:b w:val="0"/>
          <w:bCs w:val="0"/>
          <w:color w:val="000000" w:themeColor="text1"/>
          <w:spacing w:val="8"/>
          <w:sz w:val="32"/>
          <w:szCs w:val="32"/>
          <w:highlight w:val="none"/>
          <w14:textFill>
            <w14:solidFill>
              <w14:schemeClr w14:val="tx1"/>
            </w14:solidFill>
          </w14:textFill>
        </w:rPr>
        <w:t>21分一局决胜，获胜需净胜2分，23分封顶（当一方分数达到11分时双方交换场区）。</w:t>
      </w:r>
      <w:r>
        <w:rPr>
          <w:rFonts w:hint="eastAsia" w:ascii="仿宋" w:hAnsi="仿宋" w:eastAsia="仿宋" w:cs="仿宋"/>
          <w:b w:val="0"/>
          <w:bCs w:val="0"/>
          <w:color w:val="000000" w:themeColor="text1"/>
          <w:spacing w:val="8"/>
          <w:sz w:val="32"/>
          <w:szCs w:val="32"/>
          <w:highlight w:val="none"/>
          <w:lang w:eastAsia="zh-CN"/>
          <w14:textFill>
            <w14:solidFill>
              <w14:schemeClr w14:val="tx1"/>
            </w14:solidFill>
          </w14:textFill>
        </w:rPr>
        <w:t>根据分组数，</w:t>
      </w:r>
      <w:r>
        <w:rPr>
          <w:rFonts w:hint="eastAsia" w:ascii="仿宋" w:hAnsi="仿宋" w:eastAsia="仿宋" w:cs="仿宋"/>
          <w:b w:val="0"/>
          <w:bCs w:val="0"/>
          <w:color w:val="000000" w:themeColor="text1"/>
          <w:spacing w:val="10"/>
          <w:sz w:val="32"/>
          <w:szCs w:val="32"/>
          <w:highlight w:val="none"/>
          <w:lang w:val="en-US" w:eastAsia="zh-CN"/>
          <w14:textFill>
            <w14:solidFill>
              <w14:schemeClr w14:val="tx1"/>
            </w14:solidFill>
          </w14:textFill>
        </w:rPr>
        <w:t>小组赛前两名或第一名进入第二阶段比赛</w:t>
      </w:r>
      <w:r>
        <w:rPr>
          <w:rFonts w:hint="eastAsia" w:ascii="仿宋" w:hAnsi="仿宋" w:eastAsia="仿宋" w:cs="仿宋"/>
          <w:b/>
          <w:bCs/>
          <w:color w:val="000000" w:themeColor="text1"/>
          <w:spacing w:val="10"/>
          <w:sz w:val="32"/>
          <w:szCs w:val="32"/>
          <w:highlight w:val="none"/>
          <w:lang w:val="en-US" w:eastAsia="zh-CN"/>
          <w14:textFill>
            <w14:solidFill>
              <w14:schemeClr w14:val="tx1"/>
            </w14:solidFill>
          </w14:textFill>
        </w:rPr>
        <w:t>。</w:t>
      </w:r>
    </w:p>
    <w:p>
      <w:pPr>
        <w:keepNext w:val="0"/>
        <w:keepLines w:val="0"/>
        <w:pageBreakBefore w:val="0"/>
        <w:widowControl/>
        <w:kinsoku/>
        <w:wordWrap/>
        <w:overflowPunct/>
        <w:topLinePunct w:val="0"/>
        <w:autoSpaceDE w:val="0"/>
        <w:autoSpaceDN w:val="0"/>
        <w:bidi w:val="0"/>
        <w:adjustRightInd w:val="0"/>
        <w:snapToGrid w:val="0"/>
        <w:spacing w:beforeAutospacing="0" w:line="560" w:lineRule="exact"/>
        <w:ind w:left="0" w:right="0" w:firstLine="672" w:firstLineChars="200"/>
        <w:textAlignment w:val="baseline"/>
        <w:rPr>
          <w:rFonts w:hint="default" w:ascii="仿宋" w:hAnsi="仿宋" w:eastAsia="仿宋" w:cs="仿宋"/>
          <w:b w:val="0"/>
          <w:bCs w:val="0"/>
          <w:color w:val="000000" w:themeColor="text1"/>
          <w:spacing w:val="8"/>
          <w:sz w:val="32"/>
          <w:szCs w:val="32"/>
          <w:highlight w:val="none"/>
          <w:lang w:val="en-US"/>
          <w14:textFill>
            <w14:solidFill>
              <w14:schemeClr w14:val="tx1"/>
            </w14:solidFill>
          </w14:textFill>
        </w:rPr>
      </w:pPr>
      <w:r>
        <w:rPr>
          <w:rFonts w:hint="eastAsia" w:ascii="仿宋" w:hAnsi="仿宋" w:eastAsia="仿宋" w:cs="仿宋"/>
          <w:b w:val="0"/>
          <w:bCs w:val="0"/>
          <w:color w:val="000000" w:themeColor="text1"/>
          <w:spacing w:val="8"/>
          <w:sz w:val="32"/>
          <w:szCs w:val="32"/>
          <w:highlight w:val="none"/>
          <w:lang w:val="en-US" w:eastAsia="zh-CN"/>
          <w14:textFill>
            <w14:solidFill>
              <w14:schemeClr w14:val="tx1"/>
            </w14:solidFill>
          </w14:textFill>
        </w:rPr>
        <w:t>2.</w:t>
      </w:r>
      <w:r>
        <w:rPr>
          <w:rFonts w:hint="eastAsia" w:ascii="仿宋" w:hAnsi="仿宋" w:eastAsia="仿宋" w:cs="仿宋"/>
          <w:b w:val="0"/>
          <w:bCs w:val="0"/>
          <w:color w:val="000000" w:themeColor="text1"/>
          <w:spacing w:val="10"/>
          <w:sz w:val="32"/>
          <w:szCs w:val="32"/>
          <w:highlight w:val="none"/>
          <w:lang w:val="en-US" w:eastAsia="zh-CN"/>
          <w14:textFill>
            <w14:solidFill>
              <w14:schemeClr w14:val="tx1"/>
            </w14:solidFill>
          </w14:textFill>
        </w:rPr>
        <w:t>第二阶段：交叉淘汰赛、半决赛，采用</w:t>
      </w:r>
      <w:r>
        <w:rPr>
          <w:rFonts w:hint="eastAsia" w:ascii="仿宋" w:hAnsi="仿宋" w:eastAsia="仿宋" w:cs="仿宋"/>
          <w:b w:val="0"/>
          <w:bCs w:val="0"/>
          <w:color w:val="000000" w:themeColor="text1"/>
          <w:spacing w:val="8"/>
          <w:sz w:val="32"/>
          <w:szCs w:val="32"/>
          <w:highlight w:val="none"/>
          <w14:textFill>
            <w14:solidFill>
              <w14:schemeClr w14:val="tx1"/>
            </w14:solidFill>
          </w14:textFill>
        </w:rPr>
        <w:t>三局两胜1</w:t>
      </w:r>
      <w:r>
        <w:rPr>
          <w:rFonts w:hint="eastAsia" w:ascii="仿宋" w:hAnsi="仿宋" w:eastAsia="仿宋" w:cs="仿宋"/>
          <w:b w:val="0"/>
          <w:bCs w:val="0"/>
          <w:color w:val="000000" w:themeColor="text1"/>
          <w:spacing w:val="8"/>
          <w:sz w:val="32"/>
          <w:szCs w:val="32"/>
          <w:highlight w:val="none"/>
          <w:lang w:val="en-US" w:eastAsia="zh-CN"/>
          <w14:textFill>
            <w14:solidFill>
              <w14:schemeClr w14:val="tx1"/>
            </w14:solidFill>
          </w14:textFill>
        </w:rPr>
        <w:t>5</w:t>
      </w:r>
      <w:r>
        <w:rPr>
          <w:rFonts w:hint="eastAsia" w:ascii="仿宋" w:hAnsi="仿宋" w:eastAsia="仿宋" w:cs="仿宋"/>
          <w:b w:val="0"/>
          <w:bCs w:val="0"/>
          <w:color w:val="000000" w:themeColor="text1"/>
          <w:spacing w:val="8"/>
          <w:sz w:val="32"/>
          <w:szCs w:val="32"/>
          <w:highlight w:val="none"/>
          <w14:textFill>
            <w14:solidFill>
              <w14:schemeClr w14:val="tx1"/>
            </w14:solidFill>
          </w14:textFill>
        </w:rPr>
        <w:t>分，需净胜2分，1</w:t>
      </w:r>
      <w:r>
        <w:rPr>
          <w:rFonts w:hint="eastAsia" w:ascii="仿宋" w:hAnsi="仿宋" w:eastAsia="仿宋" w:cs="仿宋"/>
          <w:b w:val="0"/>
          <w:bCs w:val="0"/>
          <w:color w:val="000000" w:themeColor="text1"/>
          <w:spacing w:val="8"/>
          <w:sz w:val="32"/>
          <w:szCs w:val="32"/>
          <w:highlight w:val="none"/>
          <w:lang w:val="en-US" w:eastAsia="zh-CN"/>
          <w14:textFill>
            <w14:solidFill>
              <w14:schemeClr w14:val="tx1"/>
            </w14:solidFill>
          </w14:textFill>
        </w:rPr>
        <w:t>7</w:t>
      </w:r>
      <w:r>
        <w:rPr>
          <w:rFonts w:hint="eastAsia" w:ascii="仿宋" w:hAnsi="仿宋" w:eastAsia="仿宋" w:cs="仿宋"/>
          <w:b w:val="0"/>
          <w:bCs w:val="0"/>
          <w:color w:val="000000" w:themeColor="text1"/>
          <w:spacing w:val="8"/>
          <w:sz w:val="32"/>
          <w:szCs w:val="32"/>
          <w:highlight w:val="none"/>
          <w14:textFill>
            <w14:solidFill>
              <w14:schemeClr w14:val="tx1"/>
            </w14:solidFill>
          </w14:textFill>
        </w:rPr>
        <w:t>分封顶（决胜局中，当一方分数达到</w:t>
      </w:r>
      <w:r>
        <w:rPr>
          <w:rFonts w:hint="eastAsia" w:ascii="仿宋" w:hAnsi="仿宋" w:eastAsia="仿宋" w:cs="仿宋"/>
          <w:b w:val="0"/>
          <w:bCs w:val="0"/>
          <w:color w:val="000000" w:themeColor="text1"/>
          <w:spacing w:val="8"/>
          <w:sz w:val="32"/>
          <w:szCs w:val="32"/>
          <w:highlight w:val="none"/>
          <w:lang w:val="en-US" w:eastAsia="zh-CN"/>
          <w14:textFill>
            <w14:solidFill>
              <w14:schemeClr w14:val="tx1"/>
            </w14:solidFill>
          </w14:textFill>
        </w:rPr>
        <w:t>8</w:t>
      </w:r>
      <w:r>
        <w:rPr>
          <w:rFonts w:hint="eastAsia" w:ascii="仿宋" w:hAnsi="仿宋" w:eastAsia="仿宋" w:cs="仿宋"/>
          <w:b w:val="0"/>
          <w:bCs w:val="0"/>
          <w:color w:val="000000" w:themeColor="text1"/>
          <w:spacing w:val="8"/>
          <w:sz w:val="32"/>
          <w:szCs w:val="32"/>
          <w:highlight w:val="none"/>
          <w14:textFill>
            <w14:solidFill>
              <w14:schemeClr w14:val="tx1"/>
            </w14:solidFill>
          </w14:textFill>
        </w:rPr>
        <w:t>分时双方交换场区）。</w:t>
      </w:r>
    </w:p>
    <w:bookmarkEnd w:id="0"/>
    <w:p>
      <w:pPr>
        <w:keepNext w:val="0"/>
        <w:keepLines w:val="0"/>
        <w:pageBreakBefore w:val="0"/>
        <w:widowControl w:val="0"/>
        <w:kinsoku/>
        <w:wordWrap/>
        <w:overflowPunct/>
        <w:topLinePunct w:val="0"/>
        <w:autoSpaceDE w:val="0"/>
        <w:autoSpaceDN w:val="0"/>
        <w:bidi w:val="0"/>
        <w:adjustRightInd w:val="0"/>
        <w:snapToGrid w:val="0"/>
        <w:spacing w:beforeAutospacing="0" w:line="560" w:lineRule="exact"/>
        <w:ind w:left="0" w:right="0" w:firstLine="672" w:firstLineChars="200"/>
        <w:textAlignment w:val="baseline"/>
        <w:rPr>
          <w:rFonts w:hint="eastAsia" w:ascii="仿宋" w:hAnsi="仿宋" w:eastAsia="仿宋" w:cs="仿宋"/>
          <w:b w:val="0"/>
          <w:bCs w:val="0"/>
          <w:color w:val="000000" w:themeColor="text1"/>
          <w:spacing w:val="8"/>
          <w:sz w:val="32"/>
          <w:szCs w:val="32"/>
          <w:highlight w:val="none"/>
          <w14:textFill>
            <w14:solidFill>
              <w14:schemeClr w14:val="tx1"/>
            </w14:solidFill>
          </w14:textFill>
        </w:rPr>
      </w:pPr>
      <w:r>
        <w:rPr>
          <w:rFonts w:hint="eastAsia" w:ascii="仿宋" w:hAnsi="仿宋" w:eastAsia="仿宋" w:cs="仿宋"/>
          <w:b w:val="0"/>
          <w:bCs w:val="0"/>
          <w:color w:val="000000" w:themeColor="text1"/>
          <w:spacing w:val="8"/>
          <w:sz w:val="32"/>
          <w:szCs w:val="32"/>
          <w:highlight w:val="none"/>
          <w:lang w:val="en-US" w:eastAsia="zh-CN"/>
          <w14:textFill>
            <w14:solidFill>
              <w14:schemeClr w14:val="tx1"/>
            </w14:solidFill>
          </w14:textFill>
        </w:rPr>
        <w:t>3.</w:t>
      </w:r>
      <w:r>
        <w:rPr>
          <w:rFonts w:hint="eastAsia" w:ascii="仿宋" w:hAnsi="仿宋" w:eastAsia="仿宋" w:cs="仿宋"/>
          <w:b w:val="0"/>
          <w:bCs w:val="0"/>
          <w:color w:val="000000" w:themeColor="text1"/>
          <w:spacing w:val="10"/>
          <w:sz w:val="32"/>
          <w:szCs w:val="32"/>
          <w:highlight w:val="none"/>
          <w:lang w:val="en-US" w:eastAsia="zh-CN"/>
          <w14:textFill>
            <w14:solidFill>
              <w14:schemeClr w14:val="tx1"/>
            </w14:solidFill>
          </w14:textFill>
        </w:rPr>
        <w:t>冠、亚决赛，采用三局两胜21分，获胜方需净胜2分，23分封顶。</w:t>
      </w:r>
      <w:r>
        <w:rPr>
          <w:rFonts w:hint="eastAsia" w:ascii="仿宋" w:hAnsi="仿宋" w:eastAsia="仿宋" w:cs="仿宋"/>
          <w:b w:val="0"/>
          <w:bCs w:val="0"/>
          <w:color w:val="000000" w:themeColor="text1"/>
          <w:spacing w:val="8"/>
          <w:sz w:val="32"/>
          <w:szCs w:val="32"/>
          <w:highlight w:val="none"/>
          <w14:textFill>
            <w14:solidFill>
              <w14:schemeClr w14:val="tx1"/>
            </w14:solidFill>
          </w14:textFill>
        </w:rPr>
        <w:t>（决胜局中，当一方分数达到</w:t>
      </w:r>
      <w:r>
        <w:rPr>
          <w:rFonts w:hint="eastAsia" w:ascii="仿宋" w:hAnsi="仿宋" w:eastAsia="仿宋" w:cs="仿宋"/>
          <w:b w:val="0"/>
          <w:bCs w:val="0"/>
          <w:color w:val="000000" w:themeColor="text1"/>
          <w:spacing w:val="8"/>
          <w:sz w:val="32"/>
          <w:szCs w:val="32"/>
          <w:highlight w:val="none"/>
          <w:lang w:val="en-US" w:eastAsia="zh-CN"/>
          <w14:textFill>
            <w14:solidFill>
              <w14:schemeClr w14:val="tx1"/>
            </w14:solidFill>
          </w14:textFill>
        </w:rPr>
        <w:t>11</w:t>
      </w:r>
      <w:r>
        <w:rPr>
          <w:rFonts w:hint="eastAsia" w:ascii="仿宋" w:hAnsi="仿宋" w:eastAsia="仿宋" w:cs="仿宋"/>
          <w:b w:val="0"/>
          <w:bCs w:val="0"/>
          <w:color w:val="000000" w:themeColor="text1"/>
          <w:spacing w:val="8"/>
          <w:sz w:val="32"/>
          <w:szCs w:val="32"/>
          <w:highlight w:val="none"/>
          <w14:textFill>
            <w14:solidFill>
              <w14:schemeClr w14:val="tx1"/>
            </w14:solidFill>
          </w14:textFill>
        </w:rPr>
        <w:t>分时双方交换场区</w:t>
      </w:r>
      <w:r>
        <w:rPr>
          <w:rFonts w:hint="eastAsia" w:ascii="仿宋" w:hAnsi="仿宋" w:eastAsia="仿宋" w:cs="仿宋"/>
          <w:b w:val="0"/>
          <w:bCs w:val="0"/>
          <w:color w:val="000000" w:themeColor="text1"/>
          <w:spacing w:val="8"/>
          <w:sz w:val="32"/>
          <w:szCs w:val="32"/>
          <w:highlight w:val="none"/>
          <w:lang w:eastAsia="zh-CN"/>
          <w14:textFill>
            <w14:solidFill>
              <w14:schemeClr w14:val="tx1"/>
            </w14:solidFill>
          </w14:textFill>
        </w:rPr>
        <w:t>）。</w:t>
      </w:r>
    </w:p>
    <w:bookmarkEnd w:id="1"/>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leftChars="0" w:right="0" w:rightChars="0" w:firstLine="680" w:firstLineChars="200"/>
        <w:jc w:val="both"/>
        <w:textAlignment w:val="baseline"/>
        <w:rPr>
          <w:rFonts w:hint="eastAsia" w:ascii="楷体" w:hAnsi="楷体" w:eastAsia="楷体" w:cs="楷体"/>
          <w:snapToGrid w:val="0"/>
          <w:color w:val="000000" w:themeColor="text1"/>
          <w:spacing w:val="10"/>
          <w:kern w:val="0"/>
          <w:sz w:val="32"/>
          <w:szCs w:val="32"/>
          <w:highlight w:val="none"/>
          <w:lang w:val="en-US" w:eastAsia="zh-CN"/>
          <w14:textFill>
            <w14:solidFill>
              <w14:schemeClr w14:val="tx1"/>
            </w14:solidFill>
          </w14:textFill>
        </w:rPr>
      </w:pPr>
      <w:r>
        <w:rPr>
          <w:rFonts w:hint="eastAsia" w:ascii="楷体" w:hAnsi="楷体" w:eastAsia="楷体" w:cs="楷体"/>
          <w:snapToGrid w:val="0"/>
          <w:color w:val="000000" w:themeColor="text1"/>
          <w:spacing w:val="10"/>
          <w:kern w:val="0"/>
          <w:sz w:val="32"/>
          <w:szCs w:val="32"/>
          <w:highlight w:val="none"/>
          <w:lang w:val="en-US" w:eastAsia="zh-CN"/>
          <w14:textFill>
            <w14:solidFill>
              <w14:schemeClr w14:val="tx1"/>
            </w14:solidFill>
          </w14:textFill>
        </w:rPr>
        <w:t>（二）小组赛名次决定办法</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leftChars="0" w:right="0" w:rightChars="0" w:firstLine="680" w:firstLineChars="200"/>
        <w:jc w:val="both"/>
        <w:textAlignment w:val="baseline"/>
        <w:rPr>
          <w:rFonts w:hint="eastAsia" w:ascii="仿宋" w:hAnsi="仿宋" w:eastAsia="仿宋" w:cs="仿宋"/>
          <w:snapToGrid w:val="0"/>
          <w:color w:val="000000" w:themeColor="text1"/>
          <w:spacing w:val="10"/>
          <w:kern w:val="0"/>
          <w:sz w:val="32"/>
          <w:szCs w:val="32"/>
          <w:highlight w:val="none"/>
          <w:lang w:val="en-US" w:eastAsia="zh-CN"/>
          <w14:textFill>
            <w14:solidFill>
              <w14:schemeClr w14:val="tx1"/>
            </w14:solidFill>
          </w14:textFill>
        </w:rPr>
      </w:pPr>
      <w:r>
        <w:rPr>
          <w:rFonts w:hint="eastAsia" w:ascii="仿宋" w:hAnsi="仿宋" w:eastAsia="仿宋" w:cs="仿宋"/>
          <w:snapToGrid w:val="0"/>
          <w:color w:val="000000" w:themeColor="text1"/>
          <w:spacing w:val="10"/>
          <w:kern w:val="0"/>
          <w:sz w:val="32"/>
          <w:szCs w:val="32"/>
          <w:highlight w:val="none"/>
          <w:lang w:val="en-US" w:eastAsia="zh-CN"/>
          <w14:textFill>
            <w14:solidFill>
              <w14:schemeClr w14:val="tx1"/>
            </w14:solidFill>
          </w14:textFill>
        </w:rPr>
        <w:t>1.按获胜场次多少决定名次。</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right="0" w:rightChars="0" w:firstLine="680" w:firstLineChars="200"/>
        <w:jc w:val="both"/>
        <w:textAlignment w:val="baseline"/>
        <w:rPr>
          <w:rFonts w:hint="eastAsia" w:ascii="仿宋" w:hAnsi="仿宋" w:eastAsia="仿宋" w:cs="仿宋"/>
          <w:snapToGrid w:val="0"/>
          <w:color w:val="000000" w:themeColor="text1"/>
          <w:spacing w:val="10"/>
          <w:kern w:val="0"/>
          <w:sz w:val="32"/>
          <w:szCs w:val="32"/>
          <w:highlight w:val="none"/>
          <w:lang w:val="en-US" w:eastAsia="zh-CN"/>
          <w14:textFill>
            <w14:solidFill>
              <w14:schemeClr w14:val="tx1"/>
            </w14:solidFill>
          </w14:textFill>
        </w:rPr>
      </w:pPr>
      <w:r>
        <w:rPr>
          <w:rFonts w:hint="eastAsia" w:ascii="仿宋" w:hAnsi="仿宋" w:eastAsia="仿宋" w:cs="仿宋"/>
          <w:snapToGrid w:val="0"/>
          <w:color w:val="000000" w:themeColor="text1"/>
          <w:spacing w:val="10"/>
          <w:kern w:val="0"/>
          <w:sz w:val="32"/>
          <w:szCs w:val="32"/>
          <w:highlight w:val="none"/>
          <w:lang w:val="en-US" w:eastAsia="zh-CN"/>
          <w14:textFill>
            <w14:solidFill>
              <w14:schemeClr w14:val="tx1"/>
            </w14:solidFill>
          </w14:textFill>
        </w:rPr>
        <w:t>2.如两队（人）获胜场次相同，以两队比赛结果决定名次，胜者列前。</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right="0" w:rightChars="0" w:firstLine="680" w:firstLineChars="200"/>
        <w:jc w:val="both"/>
        <w:textAlignment w:val="baseline"/>
        <w:rPr>
          <w:rFonts w:hint="eastAsia" w:ascii="仿宋" w:hAnsi="仿宋" w:eastAsia="仿宋" w:cs="仿宋"/>
          <w:snapToGrid w:val="0"/>
          <w:color w:val="000000" w:themeColor="text1"/>
          <w:spacing w:val="10"/>
          <w:kern w:val="0"/>
          <w:sz w:val="32"/>
          <w:szCs w:val="32"/>
          <w:highlight w:val="none"/>
          <w:lang w:val="en-US" w:eastAsia="zh-CN"/>
          <w14:textFill>
            <w14:solidFill>
              <w14:schemeClr w14:val="tx1"/>
            </w14:solidFill>
          </w14:textFill>
        </w:rPr>
      </w:pPr>
      <w:r>
        <w:rPr>
          <w:rFonts w:hint="eastAsia" w:ascii="仿宋" w:hAnsi="仿宋" w:eastAsia="仿宋" w:cs="仿宋"/>
          <w:snapToGrid w:val="0"/>
          <w:color w:val="000000" w:themeColor="text1"/>
          <w:spacing w:val="10"/>
          <w:kern w:val="0"/>
          <w:sz w:val="32"/>
          <w:szCs w:val="32"/>
          <w:highlight w:val="none"/>
          <w:lang w:val="en-US" w:eastAsia="zh-CN"/>
          <w14:textFill>
            <w14:solidFill>
              <w14:schemeClr w14:val="tx1"/>
            </w14:solidFill>
          </w14:textFill>
        </w:rPr>
        <w:t>3.若三队（人）获胜场次相同，则按照净胜局数决定名次，多者列前；若净胜局两队相等，则两队胜者列前。</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right="0" w:rightChars="0" w:firstLine="680" w:firstLineChars="200"/>
        <w:jc w:val="both"/>
        <w:textAlignment w:val="baseline"/>
        <w:rPr>
          <w:rFonts w:hint="eastAsia" w:ascii="仿宋" w:hAnsi="仿宋" w:eastAsia="仿宋" w:cs="仿宋"/>
          <w:snapToGrid w:val="0"/>
          <w:color w:val="000000" w:themeColor="text1"/>
          <w:spacing w:val="10"/>
          <w:kern w:val="0"/>
          <w:sz w:val="32"/>
          <w:szCs w:val="32"/>
          <w:highlight w:val="none"/>
          <w:lang w:val="en-US" w:eastAsia="zh-CN"/>
          <w14:textFill>
            <w14:solidFill>
              <w14:schemeClr w14:val="tx1"/>
            </w14:solidFill>
          </w14:textFill>
        </w:rPr>
      </w:pPr>
      <w:r>
        <w:rPr>
          <w:rFonts w:hint="eastAsia" w:ascii="仿宋" w:hAnsi="仿宋" w:eastAsia="仿宋" w:cs="仿宋"/>
          <w:snapToGrid w:val="0"/>
          <w:color w:val="000000" w:themeColor="text1"/>
          <w:spacing w:val="10"/>
          <w:kern w:val="0"/>
          <w:sz w:val="32"/>
          <w:szCs w:val="32"/>
          <w:highlight w:val="none"/>
          <w:lang w:val="en-US" w:eastAsia="zh-CN"/>
          <w14:textFill>
            <w14:solidFill>
              <w14:schemeClr w14:val="tx1"/>
            </w14:solidFill>
          </w14:textFill>
        </w:rPr>
        <w:t>4.若三队（人）净胜局数相同，则按照净胜分数决定名次，多者列前；若净胜分两队相等，则两队胜者列前，并以此类推。</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right="0" w:rightChars="0" w:firstLine="680" w:firstLineChars="200"/>
        <w:jc w:val="both"/>
        <w:textAlignment w:val="baseline"/>
        <w:rPr>
          <w:rFonts w:hint="eastAsia" w:ascii="仿宋" w:hAnsi="仿宋" w:eastAsia="仿宋" w:cs="仿宋"/>
          <w:snapToGrid w:val="0"/>
          <w:color w:val="000000" w:themeColor="text1"/>
          <w:spacing w:val="10"/>
          <w:kern w:val="0"/>
          <w:sz w:val="32"/>
          <w:szCs w:val="32"/>
          <w:highlight w:val="none"/>
          <w:lang w:val="en-US" w:eastAsia="zh-CN"/>
          <w14:textFill>
            <w14:solidFill>
              <w14:schemeClr w14:val="tx1"/>
            </w14:solidFill>
          </w14:textFill>
        </w:rPr>
      </w:pPr>
      <w:r>
        <w:rPr>
          <w:rFonts w:hint="eastAsia" w:ascii="仿宋" w:hAnsi="仿宋" w:eastAsia="仿宋" w:cs="仿宋"/>
          <w:snapToGrid w:val="0"/>
          <w:color w:val="000000" w:themeColor="text1"/>
          <w:spacing w:val="10"/>
          <w:kern w:val="0"/>
          <w:sz w:val="32"/>
          <w:szCs w:val="32"/>
          <w:highlight w:val="none"/>
          <w:lang w:val="en-US" w:eastAsia="zh-CN"/>
          <w14:textFill>
            <w14:solidFill>
              <w14:schemeClr w14:val="tx1"/>
            </w14:solidFill>
          </w14:textFill>
        </w:rPr>
        <w:t>5.若各队（人）净胜分相同，则以抽签方式决定名次。</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leftChars="0" w:right="0" w:rightChars="0" w:firstLine="680" w:firstLineChars="200"/>
        <w:jc w:val="both"/>
        <w:textAlignment w:val="baseline"/>
        <w:rPr>
          <w:rFonts w:hint="eastAsia" w:ascii="楷体" w:hAnsi="楷体" w:eastAsia="楷体" w:cs="楷体"/>
          <w:snapToGrid w:val="0"/>
          <w:color w:val="000000" w:themeColor="text1"/>
          <w:spacing w:val="10"/>
          <w:kern w:val="0"/>
          <w:sz w:val="32"/>
          <w:szCs w:val="32"/>
          <w:highlight w:val="none"/>
          <w:lang w:val="en-US" w:eastAsia="zh-CN"/>
          <w14:textFill>
            <w14:solidFill>
              <w14:schemeClr w14:val="tx1"/>
            </w14:solidFill>
          </w14:textFill>
        </w:rPr>
      </w:pPr>
      <w:r>
        <w:rPr>
          <w:rFonts w:hint="eastAsia" w:ascii="楷体" w:hAnsi="楷体" w:eastAsia="楷体" w:cs="楷体"/>
          <w:snapToGrid w:val="0"/>
          <w:color w:val="000000" w:themeColor="text1"/>
          <w:spacing w:val="10"/>
          <w:kern w:val="0"/>
          <w:sz w:val="32"/>
          <w:szCs w:val="32"/>
          <w:highlight w:val="none"/>
          <w:lang w:val="en-US" w:eastAsia="zh-CN"/>
          <w14:textFill>
            <w14:solidFill>
              <w14:schemeClr w14:val="tx1"/>
            </w14:solidFill>
          </w14:textFill>
        </w:rPr>
        <w:t>（三）弃权、退赛与违规处理</w:t>
      </w:r>
    </w:p>
    <w:p>
      <w:pPr>
        <w:keepNext w:val="0"/>
        <w:keepLines w:val="0"/>
        <w:pageBreakBefore w:val="0"/>
        <w:widowControl/>
        <w:kinsoku/>
        <w:wordWrap/>
        <w:overflowPunct/>
        <w:topLinePunct w:val="0"/>
        <w:autoSpaceDE w:val="0"/>
        <w:autoSpaceDN w:val="0"/>
        <w:bidi w:val="0"/>
        <w:adjustRightInd w:val="0"/>
        <w:snapToGrid w:val="0"/>
        <w:spacing w:beforeAutospacing="0" w:line="560" w:lineRule="exact"/>
        <w:ind w:left="0" w:right="0" w:firstLine="672" w:firstLineChars="200"/>
        <w:textAlignment w:val="baseline"/>
        <w:rPr>
          <w:rFonts w:hint="eastAsia" w:ascii="仿宋" w:hAnsi="仿宋" w:eastAsia="仿宋" w:cs="仿宋"/>
          <w:color w:val="000000" w:themeColor="text1"/>
          <w:spacing w:val="8"/>
          <w:sz w:val="32"/>
          <w:szCs w:val="32"/>
          <w:highlight w:val="none"/>
          <w14:textFill>
            <w14:solidFill>
              <w14:schemeClr w14:val="tx1"/>
            </w14:solidFill>
          </w14:textFill>
        </w:rPr>
      </w:pPr>
      <w:r>
        <w:rPr>
          <w:rFonts w:hint="eastAsia" w:ascii="仿宋" w:hAnsi="仿宋" w:eastAsia="仿宋" w:cs="仿宋"/>
          <w:color w:val="000000" w:themeColor="text1"/>
          <w:spacing w:val="8"/>
          <w:sz w:val="32"/>
          <w:szCs w:val="32"/>
          <w:highlight w:val="none"/>
          <w:lang w:val="en-US" w:eastAsia="zh-CN"/>
          <w14:textFill>
            <w14:solidFill>
              <w14:schemeClr w14:val="tx1"/>
            </w14:solidFill>
          </w14:textFill>
        </w:rPr>
        <w:t>1.</w:t>
      </w:r>
      <w:r>
        <w:rPr>
          <w:rFonts w:hint="eastAsia" w:ascii="仿宋" w:hAnsi="仿宋" w:eastAsia="仿宋" w:cs="仿宋"/>
          <w:color w:val="000000" w:themeColor="text1"/>
          <w:spacing w:val="8"/>
          <w:sz w:val="32"/>
          <w:szCs w:val="32"/>
          <w:highlight w:val="none"/>
          <w14:textFill>
            <w14:solidFill>
              <w14:schemeClr w14:val="tx1"/>
            </w14:solidFill>
          </w14:textFill>
        </w:rPr>
        <w:t>弃权</w:t>
      </w:r>
      <w:r>
        <w:rPr>
          <w:rFonts w:hint="eastAsia" w:ascii="仿宋" w:hAnsi="仿宋" w:eastAsia="仿宋" w:cs="仿宋"/>
          <w:color w:val="000000" w:themeColor="text1"/>
          <w:spacing w:val="8"/>
          <w:sz w:val="32"/>
          <w:szCs w:val="32"/>
          <w:highlight w:val="none"/>
          <w:lang w:val="en-US" w:eastAsia="zh-CN"/>
          <w14:textFill>
            <w14:solidFill>
              <w14:schemeClr w14:val="tx1"/>
            </w14:solidFill>
          </w14:textFill>
        </w:rPr>
        <w:t>及退赛</w:t>
      </w:r>
      <w:r>
        <w:rPr>
          <w:rFonts w:hint="eastAsia" w:ascii="仿宋" w:hAnsi="仿宋" w:eastAsia="仿宋" w:cs="仿宋"/>
          <w:color w:val="000000" w:themeColor="text1"/>
          <w:spacing w:val="8"/>
          <w:sz w:val="32"/>
          <w:szCs w:val="32"/>
          <w:highlight w:val="none"/>
          <w14:textFill>
            <w14:solidFill>
              <w14:schemeClr w14:val="tx1"/>
            </w14:solidFill>
          </w14:textFill>
        </w:rPr>
        <w:t>处理：</w:t>
      </w:r>
    </w:p>
    <w:p>
      <w:pPr>
        <w:keepNext w:val="0"/>
        <w:keepLines w:val="0"/>
        <w:pageBreakBefore w:val="0"/>
        <w:widowControl/>
        <w:kinsoku/>
        <w:wordWrap/>
        <w:overflowPunct/>
        <w:topLinePunct w:val="0"/>
        <w:autoSpaceDE w:val="0"/>
        <w:autoSpaceDN w:val="0"/>
        <w:bidi w:val="0"/>
        <w:adjustRightInd w:val="0"/>
        <w:snapToGrid w:val="0"/>
        <w:spacing w:beforeAutospacing="0" w:line="560" w:lineRule="exact"/>
        <w:ind w:left="0" w:right="0" w:firstLine="672" w:firstLineChars="200"/>
        <w:textAlignment w:val="baseline"/>
        <w:rPr>
          <w:rFonts w:hint="eastAsia" w:ascii="仿宋" w:hAnsi="仿宋" w:eastAsia="仿宋" w:cs="仿宋"/>
          <w:color w:val="000000" w:themeColor="text1"/>
          <w:spacing w:val="8"/>
          <w:sz w:val="32"/>
          <w:szCs w:val="32"/>
          <w:highlight w:val="none"/>
          <w14:textFill>
            <w14:solidFill>
              <w14:schemeClr w14:val="tx1"/>
            </w14:solidFill>
          </w14:textFill>
        </w:rPr>
      </w:pPr>
      <w:r>
        <w:rPr>
          <w:rFonts w:hint="eastAsia" w:ascii="仿宋" w:hAnsi="仿宋" w:eastAsia="仿宋" w:cs="仿宋"/>
          <w:color w:val="000000" w:themeColor="text1"/>
          <w:spacing w:val="8"/>
          <w:sz w:val="32"/>
          <w:szCs w:val="32"/>
          <w:highlight w:val="none"/>
          <w14:textFill>
            <w14:solidFill>
              <w14:schemeClr w14:val="tx1"/>
            </w14:solidFill>
          </w14:textFill>
        </w:rPr>
        <w:t>（1）</w:t>
      </w:r>
      <w:r>
        <w:rPr>
          <w:rFonts w:hint="eastAsia" w:ascii="仿宋" w:hAnsi="仿宋" w:eastAsia="仿宋" w:cs="仿宋"/>
          <w:color w:val="000000" w:themeColor="text1"/>
          <w:spacing w:val="8"/>
          <w:sz w:val="32"/>
          <w:szCs w:val="32"/>
          <w:highlight w:val="none"/>
          <w:lang w:val="en-US" w:eastAsia="zh-CN"/>
          <w14:textFill>
            <w14:solidFill>
              <w14:schemeClr w14:val="tx1"/>
            </w14:solidFill>
          </w14:textFill>
        </w:rPr>
        <w:t>单场弃权</w:t>
      </w:r>
      <w:r>
        <w:rPr>
          <w:rFonts w:hint="eastAsia" w:ascii="仿宋" w:hAnsi="仿宋" w:eastAsia="仿宋" w:cs="仿宋"/>
          <w:color w:val="000000" w:themeColor="text1"/>
          <w:spacing w:val="8"/>
          <w:sz w:val="32"/>
          <w:szCs w:val="32"/>
          <w:highlight w:val="none"/>
          <w14:textFill>
            <w14:solidFill>
              <w14:schemeClr w14:val="tx1"/>
            </w14:solidFill>
          </w14:textFill>
        </w:rPr>
        <w:t>：若运动员在某场比赛</w:t>
      </w:r>
      <w:r>
        <w:rPr>
          <w:rFonts w:hint="eastAsia" w:ascii="仿宋" w:hAnsi="仿宋" w:eastAsia="仿宋" w:cs="仿宋"/>
          <w:color w:val="000000" w:themeColor="text1"/>
          <w:spacing w:val="8"/>
          <w:sz w:val="32"/>
          <w:szCs w:val="32"/>
          <w:highlight w:val="none"/>
          <w:lang w:val="en-US" w:eastAsia="zh-CN"/>
          <w14:textFill>
            <w14:solidFill>
              <w14:schemeClr w14:val="tx1"/>
            </w14:solidFill>
          </w14:textFill>
        </w:rPr>
        <w:t>前</w:t>
      </w:r>
      <w:r>
        <w:rPr>
          <w:rFonts w:hint="eastAsia" w:ascii="仿宋" w:hAnsi="仿宋" w:eastAsia="仿宋" w:cs="仿宋"/>
          <w:color w:val="000000" w:themeColor="text1"/>
          <w:spacing w:val="8"/>
          <w:sz w:val="32"/>
          <w:szCs w:val="32"/>
          <w:highlight w:val="none"/>
          <w14:textFill>
            <w14:solidFill>
              <w14:schemeClr w14:val="tx1"/>
            </w14:solidFill>
          </w14:textFill>
        </w:rPr>
        <w:t>选择</w:t>
      </w:r>
      <w:r>
        <w:rPr>
          <w:rFonts w:hint="eastAsia" w:ascii="仿宋" w:hAnsi="仿宋" w:eastAsia="仿宋" w:cs="仿宋"/>
          <w:color w:val="000000" w:themeColor="text1"/>
          <w:spacing w:val="8"/>
          <w:sz w:val="32"/>
          <w:szCs w:val="32"/>
          <w:highlight w:val="none"/>
          <w:lang w:val="en-US" w:eastAsia="zh-CN"/>
          <w14:textFill>
            <w14:solidFill>
              <w14:schemeClr w14:val="tx1"/>
            </w14:solidFill>
          </w14:textFill>
        </w:rPr>
        <w:t>弃权</w:t>
      </w:r>
      <w:r>
        <w:rPr>
          <w:rFonts w:hint="eastAsia" w:ascii="仿宋" w:hAnsi="仿宋" w:eastAsia="仿宋" w:cs="仿宋"/>
          <w:color w:val="000000" w:themeColor="text1"/>
          <w:spacing w:val="8"/>
          <w:sz w:val="32"/>
          <w:szCs w:val="32"/>
          <w:highlight w:val="none"/>
          <w14:textFill>
            <w14:solidFill>
              <w14:schemeClr w14:val="tx1"/>
            </w14:solidFill>
          </w14:textFill>
        </w:rPr>
        <w:t>，则该场比赛的比分判定为对手</w:t>
      </w:r>
      <w:r>
        <w:rPr>
          <w:rFonts w:hint="eastAsia" w:ascii="仿宋" w:hAnsi="仿宋" w:eastAsia="仿宋" w:cs="仿宋"/>
          <w:color w:val="000000" w:themeColor="text1"/>
          <w:spacing w:val="8"/>
          <w:sz w:val="32"/>
          <w:szCs w:val="32"/>
          <w:highlight w:val="none"/>
          <w:lang w:eastAsia="zh-CN"/>
          <w14:textFill>
            <w14:solidFill>
              <w14:schemeClr w14:val="tx1"/>
            </w14:solidFill>
          </w14:textFill>
        </w:rPr>
        <w:t>以赛制最高得分获胜</w:t>
      </w:r>
      <w:r>
        <w:rPr>
          <w:rFonts w:hint="eastAsia" w:ascii="仿宋" w:hAnsi="仿宋" w:eastAsia="仿宋" w:cs="仿宋"/>
          <w:color w:val="000000" w:themeColor="text1"/>
          <w:spacing w:val="8"/>
          <w:sz w:val="32"/>
          <w:szCs w:val="32"/>
          <w:highlight w:val="none"/>
          <w14:textFill>
            <w14:solidFill>
              <w14:schemeClr w14:val="tx1"/>
            </w14:solidFill>
          </w14:textFill>
        </w:rPr>
        <w:t>，并计入小组胜负核算。</w:t>
      </w:r>
    </w:p>
    <w:p>
      <w:pPr>
        <w:keepNext w:val="0"/>
        <w:keepLines w:val="0"/>
        <w:pageBreakBefore w:val="0"/>
        <w:widowControl/>
        <w:kinsoku/>
        <w:wordWrap/>
        <w:overflowPunct/>
        <w:topLinePunct w:val="0"/>
        <w:autoSpaceDE w:val="0"/>
        <w:autoSpaceDN w:val="0"/>
        <w:bidi w:val="0"/>
        <w:adjustRightInd w:val="0"/>
        <w:snapToGrid w:val="0"/>
        <w:spacing w:beforeAutospacing="0" w:line="560" w:lineRule="exact"/>
        <w:ind w:left="0" w:right="0" w:firstLine="672" w:firstLineChars="200"/>
        <w:textAlignment w:val="baseline"/>
        <w:rPr>
          <w:rFonts w:hint="eastAsia" w:ascii="仿宋" w:hAnsi="仿宋" w:eastAsia="仿宋" w:cs="仿宋"/>
          <w:color w:val="000000" w:themeColor="text1"/>
          <w:spacing w:val="8"/>
          <w:sz w:val="32"/>
          <w:szCs w:val="32"/>
          <w:highlight w:val="none"/>
          <w14:textFill>
            <w14:solidFill>
              <w14:schemeClr w14:val="tx1"/>
            </w14:solidFill>
          </w14:textFill>
        </w:rPr>
      </w:pPr>
      <w:r>
        <w:rPr>
          <w:rFonts w:hint="eastAsia" w:ascii="仿宋" w:hAnsi="仿宋" w:eastAsia="仿宋" w:cs="仿宋"/>
          <w:color w:val="000000" w:themeColor="text1"/>
          <w:spacing w:val="8"/>
          <w:sz w:val="32"/>
          <w:szCs w:val="32"/>
          <w:highlight w:val="none"/>
          <w14:textFill>
            <w14:solidFill>
              <w14:schemeClr w14:val="tx1"/>
            </w14:solidFill>
          </w14:textFill>
        </w:rPr>
        <w:t>（2）比赛中途</w:t>
      </w:r>
      <w:r>
        <w:rPr>
          <w:rFonts w:hint="eastAsia" w:ascii="仿宋" w:hAnsi="仿宋" w:eastAsia="仿宋" w:cs="仿宋"/>
          <w:color w:val="000000" w:themeColor="text1"/>
          <w:spacing w:val="8"/>
          <w:sz w:val="32"/>
          <w:szCs w:val="32"/>
          <w:highlight w:val="none"/>
          <w:lang w:val="en-US" w:eastAsia="zh-CN"/>
          <w14:textFill>
            <w14:solidFill>
              <w14:schemeClr w14:val="tx1"/>
            </w14:solidFill>
          </w14:textFill>
        </w:rPr>
        <w:t>弃权</w:t>
      </w:r>
      <w:r>
        <w:rPr>
          <w:rFonts w:hint="eastAsia" w:ascii="仿宋" w:hAnsi="仿宋" w:eastAsia="仿宋" w:cs="仿宋"/>
          <w:color w:val="000000" w:themeColor="text1"/>
          <w:spacing w:val="8"/>
          <w:sz w:val="32"/>
          <w:szCs w:val="32"/>
          <w:highlight w:val="none"/>
          <w14:textFill>
            <w14:solidFill>
              <w14:schemeClr w14:val="tx1"/>
            </w14:solidFill>
          </w14:textFill>
        </w:rPr>
        <w:t>：若</w:t>
      </w:r>
      <w:r>
        <w:rPr>
          <w:rFonts w:hint="eastAsia" w:ascii="仿宋" w:hAnsi="仿宋" w:eastAsia="仿宋" w:cs="仿宋"/>
          <w:color w:val="000000" w:themeColor="text1"/>
          <w:spacing w:val="8"/>
          <w:sz w:val="32"/>
          <w:szCs w:val="32"/>
          <w:highlight w:val="none"/>
          <w:lang w:val="en-US" w:eastAsia="zh-CN"/>
          <w14:textFill>
            <w14:solidFill>
              <w14:schemeClr w14:val="tx1"/>
            </w14:solidFill>
          </w14:textFill>
        </w:rPr>
        <w:t>在</w:t>
      </w:r>
      <w:r>
        <w:rPr>
          <w:rFonts w:hint="eastAsia" w:ascii="仿宋" w:hAnsi="仿宋" w:eastAsia="仿宋" w:cs="仿宋"/>
          <w:color w:val="000000" w:themeColor="text1"/>
          <w:spacing w:val="8"/>
          <w:sz w:val="32"/>
          <w:szCs w:val="32"/>
          <w:highlight w:val="none"/>
          <w14:textFill>
            <w14:solidFill>
              <w14:schemeClr w14:val="tx1"/>
            </w14:solidFill>
          </w14:textFill>
        </w:rPr>
        <w:t>比赛过程中</w:t>
      </w:r>
      <w:r>
        <w:rPr>
          <w:rFonts w:hint="eastAsia" w:ascii="仿宋" w:hAnsi="仿宋" w:eastAsia="仿宋" w:cs="仿宋"/>
          <w:color w:val="000000" w:themeColor="text1"/>
          <w:spacing w:val="8"/>
          <w:sz w:val="32"/>
          <w:szCs w:val="32"/>
          <w:highlight w:val="none"/>
          <w:lang w:val="en-US" w:eastAsia="zh-CN"/>
          <w14:textFill>
            <w14:solidFill>
              <w14:schemeClr w14:val="tx1"/>
            </w14:solidFill>
          </w14:textFill>
        </w:rPr>
        <w:t>弃权</w:t>
      </w:r>
      <w:r>
        <w:rPr>
          <w:rFonts w:hint="eastAsia" w:ascii="仿宋" w:hAnsi="仿宋" w:eastAsia="仿宋" w:cs="仿宋"/>
          <w:color w:val="000000" w:themeColor="text1"/>
          <w:spacing w:val="8"/>
          <w:sz w:val="32"/>
          <w:szCs w:val="32"/>
          <w:highlight w:val="none"/>
          <w14:textFill>
            <w14:solidFill>
              <w14:schemeClr w14:val="tx1"/>
            </w14:solidFill>
          </w14:textFill>
        </w:rPr>
        <w:t>，比分按</w:t>
      </w:r>
      <w:r>
        <w:rPr>
          <w:rFonts w:hint="eastAsia" w:ascii="仿宋" w:hAnsi="仿宋" w:eastAsia="仿宋" w:cs="仿宋"/>
          <w:color w:val="000000" w:themeColor="text1"/>
          <w:spacing w:val="8"/>
          <w:sz w:val="32"/>
          <w:szCs w:val="32"/>
          <w:highlight w:val="none"/>
          <w:lang w:val="en-US" w:eastAsia="zh-CN"/>
          <w14:textFill>
            <w14:solidFill>
              <w14:schemeClr w14:val="tx1"/>
            </w14:solidFill>
          </w14:textFill>
        </w:rPr>
        <w:t>弃权</w:t>
      </w:r>
      <w:r>
        <w:rPr>
          <w:rFonts w:hint="eastAsia" w:ascii="仿宋" w:hAnsi="仿宋" w:eastAsia="仿宋" w:cs="仿宋"/>
          <w:color w:val="000000" w:themeColor="text1"/>
          <w:spacing w:val="8"/>
          <w:sz w:val="32"/>
          <w:szCs w:val="32"/>
          <w:highlight w:val="none"/>
          <w14:textFill>
            <w14:solidFill>
              <w14:schemeClr w14:val="tx1"/>
            </w14:solidFill>
          </w14:textFill>
        </w:rPr>
        <w:t>时所得的实际得分记录</w:t>
      </w:r>
      <w:r>
        <w:rPr>
          <w:rFonts w:hint="eastAsia" w:ascii="仿宋" w:hAnsi="仿宋" w:eastAsia="仿宋" w:cs="仿宋"/>
          <w:color w:val="000000" w:themeColor="text1"/>
          <w:spacing w:val="8"/>
          <w:sz w:val="32"/>
          <w:szCs w:val="32"/>
          <w:highlight w:val="none"/>
          <w:lang w:eastAsia="zh-CN"/>
          <w14:textFill>
            <w14:solidFill>
              <w14:schemeClr w14:val="tx1"/>
            </w14:solidFill>
          </w14:textFill>
        </w:rPr>
        <w:t>，</w:t>
      </w:r>
      <w:r>
        <w:rPr>
          <w:rFonts w:hint="eastAsia" w:ascii="仿宋" w:hAnsi="仿宋" w:eastAsia="仿宋" w:cs="仿宋"/>
          <w:color w:val="000000" w:themeColor="text1"/>
          <w:spacing w:val="8"/>
          <w:sz w:val="32"/>
          <w:szCs w:val="32"/>
          <w:highlight w:val="none"/>
          <w14:textFill>
            <w14:solidFill>
              <w14:schemeClr w14:val="tx1"/>
            </w14:solidFill>
          </w14:textFill>
        </w:rPr>
        <w:t>对方按获胜的满分分数记录</w:t>
      </w:r>
      <w:r>
        <w:rPr>
          <w:rFonts w:hint="eastAsia" w:ascii="仿宋" w:hAnsi="仿宋" w:eastAsia="仿宋" w:cs="仿宋"/>
          <w:color w:val="000000" w:themeColor="text1"/>
          <w:spacing w:val="8"/>
          <w:sz w:val="32"/>
          <w:szCs w:val="32"/>
          <w:highlight w:val="none"/>
          <w:lang w:eastAsia="zh-CN"/>
          <w14:textFill>
            <w14:solidFill>
              <w14:schemeClr w14:val="tx1"/>
            </w14:solidFill>
          </w14:textFill>
        </w:rPr>
        <w:t>，</w:t>
      </w:r>
      <w:r>
        <w:rPr>
          <w:rFonts w:hint="eastAsia" w:ascii="仿宋" w:hAnsi="仿宋" w:eastAsia="仿宋" w:cs="仿宋"/>
          <w:color w:val="000000" w:themeColor="text1"/>
          <w:spacing w:val="8"/>
          <w:sz w:val="32"/>
          <w:szCs w:val="32"/>
          <w:highlight w:val="none"/>
          <w14:textFill>
            <w14:solidFill>
              <w14:schemeClr w14:val="tx1"/>
            </w14:solidFill>
          </w14:textFill>
        </w:rPr>
        <w:t>且至少领先2分</w:t>
      </w:r>
      <w:r>
        <w:rPr>
          <w:rFonts w:hint="eastAsia" w:ascii="仿宋" w:hAnsi="仿宋" w:eastAsia="仿宋" w:cs="仿宋"/>
          <w:color w:val="000000" w:themeColor="text1"/>
          <w:spacing w:val="8"/>
          <w:sz w:val="32"/>
          <w:szCs w:val="32"/>
          <w:highlight w:val="none"/>
          <w:lang w:eastAsia="zh-CN"/>
          <w14:textFill>
            <w14:solidFill>
              <w14:schemeClr w14:val="tx1"/>
            </w14:solidFill>
          </w14:textFill>
        </w:rPr>
        <w:t>，</w:t>
      </w:r>
      <w:r>
        <w:rPr>
          <w:rFonts w:hint="eastAsia" w:ascii="仿宋" w:hAnsi="仿宋" w:eastAsia="仿宋" w:cs="仿宋"/>
          <w:color w:val="000000" w:themeColor="text1"/>
          <w:spacing w:val="8"/>
          <w:sz w:val="32"/>
          <w:szCs w:val="32"/>
          <w:highlight w:val="none"/>
          <w:lang w:val="en-US" w:eastAsia="zh-CN"/>
          <w14:textFill>
            <w14:solidFill>
              <w14:schemeClr w14:val="tx1"/>
            </w14:solidFill>
          </w14:textFill>
        </w:rPr>
        <w:t>并</w:t>
      </w:r>
      <w:r>
        <w:rPr>
          <w:rFonts w:hint="eastAsia" w:ascii="仿宋" w:hAnsi="仿宋" w:eastAsia="仿宋" w:cs="仿宋"/>
          <w:color w:val="000000" w:themeColor="text1"/>
          <w:spacing w:val="8"/>
          <w:sz w:val="32"/>
          <w:szCs w:val="32"/>
          <w:highlight w:val="none"/>
          <w14:textFill>
            <w14:solidFill>
              <w14:schemeClr w14:val="tx1"/>
            </w14:solidFill>
          </w14:textFill>
        </w:rPr>
        <w:t>计入小组胜负核算。</w:t>
      </w:r>
    </w:p>
    <w:p>
      <w:pPr>
        <w:keepNext w:val="0"/>
        <w:keepLines w:val="0"/>
        <w:pageBreakBefore w:val="0"/>
        <w:widowControl w:val="0"/>
        <w:kinsoku/>
        <w:wordWrap/>
        <w:overflowPunct/>
        <w:topLinePunct w:val="0"/>
        <w:autoSpaceDE w:val="0"/>
        <w:autoSpaceDN w:val="0"/>
        <w:bidi w:val="0"/>
        <w:adjustRightInd w:val="0"/>
        <w:snapToGrid w:val="0"/>
        <w:spacing w:beforeAutospacing="0" w:line="560" w:lineRule="exact"/>
        <w:ind w:left="0" w:right="0" w:firstLine="672" w:firstLineChars="200"/>
        <w:textAlignment w:val="baseline"/>
        <w:rPr>
          <w:rFonts w:hint="eastAsia" w:ascii="仿宋" w:hAnsi="仿宋" w:eastAsia="仿宋" w:cs="仿宋"/>
          <w:color w:val="000000" w:themeColor="text1"/>
          <w:spacing w:val="10"/>
          <w:sz w:val="32"/>
          <w:szCs w:val="32"/>
          <w:highlight w:val="none"/>
          <w:lang w:val="en-US" w:eastAsia="zh-CN"/>
          <w14:textFill>
            <w14:solidFill>
              <w14:schemeClr w14:val="tx1"/>
            </w14:solidFill>
          </w14:textFill>
        </w:rPr>
      </w:pPr>
      <w:r>
        <w:rPr>
          <w:rFonts w:hint="eastAsia" w:ascii="仿宋" w:hAnsi="仿宋" w:eastAsia="仿宋" w:cs="仿宋"/>
          <w:color w:val="000000" w:themeColor="text1"/>
          <w:spacing w:val="8"/>
          <w:sz w:val="32"/>
          <w:szCs w:val="32"/>
          <w:highlight w:val="none"/>
          <w14:textFill>
            <w14:solidFill>
              <w14:schemeClr w14:val="tx1"/>
            </w14:solidFill>
          </w14:textFill>
        </w:rPr>
        <w:t>（3）全部退赛：若运动员</w:t>
      </w:r>
      <w:r>
        <w:rPr>
          <w:rFonts w:hint="eastAsia" w:ascii="仿宋" w:hAnsi="仿宋" w:eastAsia="仿宋" w:cs="仿宋"/>
          <w:color w:val="000000" w:themeColor="text1"/>
          <w:spacing w:val="8"/>
          <w:sz w:val="32"/>
          <w:szCs w:val="32"/>
          <w:highlight w:val="none"/>
          <w:lang w:val="en-US" w:eastAsia="zh-CN"/>
          <w14:textFill>
            <w14:solidFill>
              <w14:schemeClr w14:val="tx1"/>
            </w14:solidFill>
          </w14:textFill>
        </w:rPr>
        <w:t>在小组赛期间，</w:t>
      </w:r>
      <w:r>
        <w:rPr>
          <w:rFonts w:hint="eastAsia" w:ascii="仿宋" w:hAnsi="仿宋" w:eastAsia="仿宋" w:cs="仿宋"/>
          <w:color w:val="000000" w:themeColor="text1"/>
          <w:spacing w:val="8"/>
          <w:sz w:val="32"/>
          <w:szCs w:val="32"/>
          <w:highlight w:val="none"/>
          <w14:textFill>
            <w14:solidFill>
              <w14:schemeClr w14:val="tx1"/>
            </w14:solidFill>
          </w14:textFill>
        </w:rPr>
        <w:t>选择从所有比赛中退赛，其所有成绩将被取消，比分判定为0比0，不计入小组胜负核算。</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color w:val="000000" w:themeColor="text1"/>
          <w:spacing w:val="10"/>
          <w:sz w:val="32"/>
          <w:szCs w:val="32"/>
          <w:lang w:val="en-US" w:eastAsia="zh-CN"/>
          <w14:textFill>
            <w14:solidFill>
              <w14:schemeClr w14:val="tx1"/>
            </w14:solidFill>
          </w14:textFill>
        </w:rPr>
      </w:pPr>
      <w:r>
        <w:rPr>
          <w:rFonts w:hint="eastAsia" w:ascii="仿宋" w:hAnsi="仿宋" w:eastAsia="仿宋" w:cs="仿宋"/>
          <w:color w:val="000000" w:themeColor="text1"/>
          <w:spacing w:val="10"/>
          <w:sz w:val="32"/>
          <w:szCs w:val="32"/>
          <w:lang w:val="en-US" w:eastAsia="zh-CN"/>
          <w14:textFill>
            <w14:solidFill>
              <w14:schemeClr w14:val="tx1"/>
            </w14:solidFill>
          </w14:textFill>
        </w:rPr>
        <w:t>2.无故弃权及罢赛处理：</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color w:val="000000" w:themeColor="text1"/>
          <w:spacing w:val="10"/>
          <w:sz w:val="32"/>
          <w:szCs w:val="32"/>
          <w:lang w:val="en-US" w:eastAsia="zh-CN"/>
          <w14:textFill>
            <w14:solidFill>
              <w14:schemeClr w14:val="tx1"/>
            </w14:solidFill>
          </w14:textFill>
        </w:rPr>
      </w:pPr>
      <w:r>
        <w:rPr>
          <w:rFonts w:hint="eastAsia" w:ascii="仿宋" w:hAnsi="仿宋" w:eastAsia="仿宋" w:cs="仿宋"/>
          <w:color w:val="000000" w:themeColor="text1"/>
          <w:spacing w:val="10"/>
          <w:sz w:val="32"/>
          <w:szCs w:val="32"/>
          <w:lang w:val="en-US" w:eastAsia="zh-CN"/>
          <w14:textFill>
            <w14:solidFill>
              <w14:schemeClr w14:val="tx1"/>
            </w14:solidFill>
          </w14:textFill>
        </w:rPr>
        <w:t>无故弃权或罢赛的运动员或队伍将被取消本次比赛资格，并通报批评。情节严重者，将依据小球中心相关规定处理。</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color w:val="000000" w:themeColor="text1"/>
          <w:spacing w:val="10"/>
          <w:sz w:val="32"/>
          <w:szCs w:val="32"/>
          <w:highlight w:val="none"/>
          <w:lang w:val="en-US" w:eastAsia="zh-CN"/>
          <w14:textFill>
            <w14:solidFill>
              <w14:schemeClr w14:val="tx1"/>
            </w14:solidFill>
          </w14:textFill>
        </w:rPr>
      </w:pPr>
      <w:r>
        <w:rPr>
          <w:rFonts w:hint="eastAsia" w:ascii="仿宋" w:hAnsi="仿宋" w:eastAsia="仿宋" w:cs="仿宋"/>
          <w:color w:val="000000" w:themeColor="text1"/>
          <w:spacing w:val="10"/>
          <w:sz w:val="32"/>
          <w:szCs w:val="32"/>
          <w:highlight w:val="none"/>
          <w:lang w:val="en-US" w:eastAsia="zh-CN"/>
          <w14:textFill>
            <w14:solidFill>
              <w14:schemeClr w14:val="tx1"/>
            </w14:solidFill>
          </w14:textFill>
        </w:rPr>
        <w:t>3.违规处理：</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color w:val="000000" w:themeColor="text1"/>
          <w:spacing w:val="10"/>
          <w:sz w:val="32"/>
          <w:szCs w:val="32"/>
          <w:highlight w:val="none"/>
          <w:lang w:val="en-US" w:eastAsia="zh-CN"/>
          <w14:textFill>
            <w14:solidFill>
              <w14:schemeClr w14:val="tx1"/>
            </w14:solidFill>
          </w14:textFill>
        </w:rPr>
      </w:pPr>
      <w:r>
        <w:rPr>
          <w:rFonts w:hint="eastAsia" w:ascii="仿宋" w:hAnsi="仿宋" w:eastAsia="仿宋" w:cs="仿宋"/>
          <w:color w:val="000000" w:themeColor="text1"/>
          <w:spacing w:val="10"/>
          <w:sz w:val="32"/>
          <w:szCs w:val="32"/>
          <w:highlight w:val="none"/>
          <w:lang w:val="en-US" w:eastAsia="zh-CN"/>
          <w14:textFill>
            <w14:solidFill>
              <w14:schemeClr w14:val="tx1"/>
            </w14:solidFill>
          </w14:textFill>
        </w:rPr>
        <w:t>若发现运动员违规参赛（如冒名顶替），将取消其参赛资格，并取消其所有比赛成绩。</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Autospacing="0" w:afterAutospacing="0" w:line="560" w:lineRule="exact"/>
        <w:ind w:left="0" w:leftChars="0" w:right="0" w:rightChars="0" w:firstLine="680" w:firstLineChars="200"/>
        <w:jc w:val="both"/>
        <w:textAlignment w:val="baseline"/>
        <w:rPr>
          <w:rFonts w:hint="eastAsia" w:ascii="楷体" w:hAnsi="楷体" w:eastAsia="楷体" w:cs="楷体"/>
          <w:snapToGrid w:val="0"/>
          <w:color w:val="000000" w:themeColor="text1"/>
          <w:spacing w:val="10"/>
          <w:kern w:val="0"/>
          <w:sz w:val="32"/>
          <w:szCs w:val="32"/>
          <w:highlight w:val="none"/>
          <w:lang w:val="en-US" w:eastAsia="zh-CN"/>
          <w14:textFill>
            <w14:solidFill>
              <w14:schemeClr w14:val="tx1"/>
            </w14:solidFill>
          </w14:textFill>
        </w:rPr>
      </w:pPr>
      <w:r>
        <w:rPr>
          <w:rFonts w:hint="eastAsia" w:ascii="楷体" w:hAnsi="楷体" w:eastAsia="楷体" w:cs="楷体"/>
          <w:snapToGrid w:val="0"/>
          <w:color w:val="000000" w:themeColor="text1"/>
          <w:spacing w:val="10"/>
          <w:kern w:val="0"/>
          <w:sz w:val="32"/>
          <w:szCs w:val="32"/>
          <w:highlight w:val="none"/>
          <w:lang w:val="en-US" w:eastAsia="zh-CN"/>
          <w14:textFill>
            <w14:solidFill>
              <w14:schemeClr w14:val="tx1"/>
            </w14:solidFill>
          </w14:textFill>
        </w:rPr>
        <w:t>（四）赛事说明</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pacing w:val="10"/>
          <w:sz w:val="32"/>
          <w:szCs w:val="32"/>
          <w:lang w:val="en-US" w:eastAsia="zh-CN"/>
        </w:rPr>
      </w:pPr>
      <w:r>
        <w:rPr>
          <w:rFonts w:hint="eastAsia" w:ascii="仿宋" w:hAnsi="仿宋" w:eastAsia="仿宋" w:cs="仿宋"/>
          <w:spacing w:val="10"/>
          <w:sz w:val="32"/>
          <w:szCs w:val="32"/>
          <w:lang w:val="en-US" w:eastAsia="zh-CN"/>
        </w:rPr>
        <w:t>参赛运动队开赛前按公布规定的时间签到。每场比赛紧跟前场，具体比赛安排见赛场公告栏。</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pacing w:val="10"/>
          <w:sz w:val="32"/>
          <w:szCs w:val="32"/>
          <w:lang w:val="en-US" w:eastAsia="zh-CN"/>
        </w:rPr>
      </w:pPr>
      <w:r>
        <w:rPr>
          <w:rFonts w:hint="eastAsia" w:ascii="仿宋" w:hAnsi="仿宋" w:eastAsia="仿宋" w:cs="仿宋"/>
          <w:spacing w:val="10"/>
          <w:sz w:val="32"/>
          <w:szCs w:val="32"/>
          <w:lang w:val="en-US" w:eastAsia="zh-CN"/>
        </w:rPr>
        <w:t>裁判员配置采用一人裁判制，辅助裁判员具体安排依情确定。</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CESI黑体-GB13000" w:hAnsi="CESI黑体-GB13000" w:eastAsia="CESI黑体-GB13000" w:cs="CESI黑体-GB13000"/>
          <w:spacing w:val="10"/>
          <w:sz w:val="32"/>
          <w:szCs w:val="32"/>
          <w:lang w:val="en-US" w:eastAsia="zh-CN"/>
        </w:rPr>
      </w:pPr>
      <w:r>
        <w:rPr>
          <w:rFonts w:hint="eastAsia" w:ascii="CESI黑体-GB13000" w:hAnsi="CESI黑体-GB13000" w:eastAsia="CESI黑体-GB13000" w:cs="CESI黑体-GB13000"/>
          <w:spacing w:val="10"/>
          <w:sz w:val="32"/>
          <w:szCs w:val="32"/>
          <w:lang w:val="en-US" w:eastAsia="zh-CN"/>
        </w:rPr>
        <w:t>十二、录取名次与奖励</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pacing w:val="10"/>
          <w:sz w:val="32"/>
          <w:szCs w:val="32"/>
          <w:lang w:val="en-US" w:eastAsia="zh-CN"/>
        </w:rPr>
      </w:pPr>
      <w:r>
        <w:rPr>
          <w:rFonts w:hint="eastAsia" w:ascii="仿宋" w:hAnsi="仿宋" w:eastAsia="仿宋" w:cs="仿宋"/>
          <w:spacing w:val="10"/>
          <w:sz w:val="32"/>
          <w:szCs w:val="32"/>
          <w:lang w:val="en-US" w:eastAsia="zh-CN"/>
        </w:rPr>
        <w:t>每个比赛项目奖励前八名。</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pacing w:val="10"/>
          <w:sz w:val="32"/>
          <w:szCs w:val="32"/>
          <w:lang w:val="en-US" w:eastAsia="zh-CN"/>
        </w:rPr>
      </w:pPr>
      <w:r>
        <w:rPr>
          <w:rFonts w:hint="eastAsia" w:ascii="仿宋" w:hAnsi="仿宋" w:eastAsia="仿宋" w:cs="仿宋"/>
          <w:spacing w:val="10"/>
          <w:sz w:val="32"/>
          <w:szCs w:val="32"/>
          <w:lang w:val="en-US" w:eastAsia="zh-CN"/>
        </w:rPr>
        <w:t>冠军——奖杯、奖牌、奖金、证书</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pacing w:val="10"/>
          <w:sz w:val="32"/>
          <w:szCs w:val="32"/>
          <w:lang w:val="en-US" w:eastAsia="zh-CN"/>
        </w:rPr>
      </w:pPr>
      <w:r>
        <w:rPr>
          <w:rFonts w:hint="eastAsia" w:ascii="仿宋" w:hAnsi="仿宋" w:eastAsia="仿宋" w:cs="仿宋"/>
          <w:spacing w:val="10"/>
          <w:sz w:val="32"/>
          <w:szCs w:val="32"/>
          <w:lang w:val="en-US" w:eastAsia="zh-CN"/>
        </w:rPr>
        <w:t>亚军——奖杯、奖牌、奖金、证书</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pacing w:val="10"/>
          <w:sz w:val="32"/>
          <w:szCs w:val="32"/>
          <w:lang w:val="en-US" w:eastAsia="zh-CN"/>
        </w:rPr>
      </w:pPr>
      <w:r>
        <w:rPr>
          <w:rFonts w:hint="eastAsia" w:ascii="仿宋" w:hAnsi="仿宋" w:eastAsia="仿宋" w:cs="仿宋"/>
          <w:spacing w:val="10"/>
          <w:sz w:val="32"/>
          <w:szCs w:val="32"/>
          <w:lang w:val="en-US" w:eastAsia="zh-CN"/>
        </w:rPr>
        <w:t>季军——奖杯、奖牌、奖金、证书</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leftChars="0" w:right="0" w:firstLine="680" w:firstLineChars="200"/>
        <w:jc w:val="both"/>
        <w:textAlignment w:val="baseline"/>
        <w:rPr>
          <w:rFonts w:hint="eastAsia" w:ascii="仿宋" w:hAnsi="仿宋" w:eastAsia="仿宋" w:cs="仿宋"/>
          <w:spacing w:val="10"/>
          <w:sz w:val="32"/>
          <w:szCs w:val="32"/>
          <w:lang w:val="en-US" w:eastAsia="zh-CN"/>
        </w:rPr>
      </w:pPr>
      <w:r>
        <w:rPr>
          <w:rFonts w:hint="eastAsia" w:ascii="仿宋" w:hAnsi="仿宋" w:eastAsia="仿宋" w:cs="仿宋"/>
          <w:spacing w:val="10"/>
          <w:sz w:val="32"/>
          <w:szCs w:val="32"/>
          <w:lang w:val="en-US" w:eastAsia="zh-CN"/>
        </w:rPr>
        <w:t>第四名至第八名——证书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wordWrap/>
        <w:overflowPunct/>
        <w:topLinePunct w:val="0"/>
        <w:bidi w:val="0"/>
        <w:spacing w:before="0" w:beforeAutospacing="0" w:after="0" w:afterAutospacing="0" w:line="560" w:lineRule="exact"/>
        <w:ind w:left="0" w:leftChars="0" w:right="0" w:firstLine="680" w:firstLineChars="200"/>
        <w:jc w:val="both"/>
        <w:rPr>
          <w:rFonts w:hint="eastAsia" w:ascii="CESI黑体-GB13000" w:hAnsi="CESI黑体-GB13000" w:eastAsia="CESI黑体-GB13000" w:cs="CESI黑体-GB13000"/>
          <w:spacing w:val="10"/>
          <w:sz w:val="32"/>
          <w:szCs w:val="32"/>
          <w:lang w:val="en-US" w:eastAsia="zh-CN"/>
        </w:rPr>
      </w:pPr>
      <w:r>
        <w:rPr>
          <w:rFonts w:hint="eastAsia" w:ascii="CESI黑体-GB13000" w:hAnsi="CESI黑体-GB13000" w:eastAsia="CESI黑体-GB13000" w:cs="CESI黑体-GB13000"/>
          <w:spacing w:val="10"/>
          <w:sz w:val="32"/>
          <w:szCs w:val="32"/>
          <w:lang w:val="en-US" w:eastAsia="zh-CN"/>
        </w:rPr>
        <w:t>十三、比赛用球及</w:t>
      </w:r>
      <w:r>
        <w:rPr>
          <w:rFonts w:hint="eastAsia" w:ascii="CESI黑体-GB13000" w:hAnsi="CESI黑体-GB13000" w:eastAsia="CESI黑体-GB13000" w:cs="CESI黑体-GB13000"/>
          <w:kern w:val="0"/>
          <w:sz w:val="32"/>
          <w:szCs w:val="32"/>
          <w:shd w:val="clear" w:fill="FFFFFF"/>
          <w:lang w:val="en-US" w:eastAsia="zh-CN" w:bidi="ar"/>
        </w:rPr>
        <w:t>注意事项</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leftChars="0" w:right="0" w:firstLine="680" w:firstLineChars="200"/>
        <w:jc w:val="both"/>
        <w:textAlignment w:val="baseline"/>
        <w:rPr>
          <w:rFonts w:hint="default" w:ascii="仿宋" w:hAnsi="仿宋" w:eastAsia="仿宋" w:cs="仿宋"/>
          <w:spacing w:val="10"/>
          <w:kern w:val="2"/>
          <w:sz w:val="32"/>
          <w:szCs w:val="32"/>
          <w:lang w:val="en-US" w:eastAsia="zh-CN" w:bidi="ar-SA"/>
        </w:rPr>
      </w:pPr>
      <w:r>
        <w:rPr>
          <w:rFonts w:hint="eastAsia" w:ascii="楷体" w:hAnsi="楷体" w:eastAsia="楷体" w:cs="楷体"/>
          <w:spacing w:val="10"/>
          <w:kern w:val="2"/>
          <w:sz w:val="32"/>
          <w:szCs w:val="32"/>
          <w:lang w:val="en-US" w:eastAsia="zh-CN" w:bidi="ar-SA"/>
        </w:rPr>
        <w:t>（一）</w:t>
      </w:r>
      <w:r>
        <w:rPr>
          <w:rFonts w:hint="eastAsia" w:ascii="仿宋" w:hAnsi="仿宋" w:eastAsia="仿宋" w:cs="仿宋"/>
          <w:spacing w:val="10"/>
          <w:kern w:val="2"/>
          <w:sz w:val="32"/>
          <w:szCs w:val="32"/>
          <w:lang w:val="en-US" w:eastAsia="zh-CN" w:bidi="ar-SA"/>
        </w:rPr>
        <w:t xml:space="preserve">本次比赛用球由组委会提供。 </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leftChars="0" w:right="0" w:firstLine="680" w:firstLineChars="200"/>
        <w:jc w:val="both"/>
        <w:textAlignment w:val="baseline"/>
        <w:rPr>
          <w:rFonts w:hint="eastAsia" w:ascii="仿宋" w:hAnsi="仿宋" w:eastAsia="仿宋" w:cs="仿宋"/>
          <w:spacing w:val="10"/>
          <w:sz w:val="32"/>
          <w:szCs w:val="32"/>
          <w:lang w:val="en-US" w:eastAsia="zh-CN"/>
        </w:rPr>
      </w:pPr>
      <w:r>
        <w:rPr>
          <w:rFonts w:hint="eastAsia" w:ascii="楷体" w:hAnsi="楷体" w:eastAsia="楷体" w:cs="楷体"/>
          <w:spacing w:val="10"/>
          <w:kern w:val="2"/>
          <w:sz w:val="32"/>
          <w:szCs w:val="32"/>
          <w:lang w:val="en-US" w:eastAsia="zh-CN" w:bidi="ar-SA"/>
        </w:rPr>
        <w:t>（二）</w:t>
      </w:r>
      <w:r>
        <w:rPr>
          <w:rFonts w:hint="eastAsia" w:ascii="仿宋" w:hAnsi="仿宋" w:eastAsia="仿宋" w:cs="仿宋"/>
          <w:spacing w:val="10"/>
          <w:sz w:val="32"/>
          <w:szCs w:val="32"/>
          <w:lang w:val="en-US" w:eastAsia="zh-CN"/>
        </w:rPr>
        <w:t>参赛运动员需购买赛事期间的人身意外伤害保险。</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leftChars="0" w:right="0" w:firstLine="680" w:firstLineChars="200"/>
        <w:jc w:val="both"/>
        <w:textAlignment w:val="baseline"/>
        <w:rPr>
          <w:rFonts w:hint="eastAsia" w:ascii="仿宋" w:hAnsi="仿宋" w:eastAsia="仿宋" w:cs="仿宋"/>
          <w:spacing w:val="10"/>
          <w:sz w:val="32"/>
          <w:szCs w:val="32"/>
          <w:lang w:val="en-US" w:eastAsia="zh-CN"/>
        </w:rPr>
      </w:pPr>
      <w:r>
        <w:rPr>
          <w:rFonts w:hint="eastAsia" w:ascii="楷体" w:hAnsi="楷体" w:eastAsia="楷体" w:cs="楷体"/>
          <w:spacing w:val="10"/>
          <w:kern w:val="2"/>
          <w:sz w:val="32"/>
          <w:szCs w:val="32"/>
          <w:lang w:val="en-US" w:eastAsia="zh-CN" w:bidi="ar-SA"/>
        </w:rPr>
        <w:t>（三）</w:t>
      </w:r>
      <w:r>
        <w:rPr>
          <w:rFonts w:hint="eastAsia" w:ascii="仿宋" w:hAnsi="仿宋" w:eastAsia="仿宋" w:cs="仿宋"/>
          <w:spacing w:val="10"/>
          <w:sz w:val="32"/>
          <w:szCs w:val="32"/>
          <w:lang w:val="en-US" w:eastAsia="zh-CN"/>
        </w:rPr>
        <w:t>比赛期间需按组委会通知出席有关活动，包括领队技术会议、颁奖仪式等。</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leftChars="0" w:right="0" w:firstLine="680" w:firstLineChars="200"/>
        <w:jc w:val="both"/>
        <w:textAlignment w:val="baseline"/>
        <w:rPr>
          <w:rFonts w:hint="eastAsia" w:ascii="楷体" w:hAnsi="楷体" w:eastAsia="楷体" w:cs="楷体"/>
          <w:spacing w:val="10"/>
          <w:kern w:val="2"/>
          <w:sz w:val="32"/>
          <w:szCs w:val="32"/>
          <w:lang w:val="en-US" w:eastAsia="zh-CN" w:bidi="ar-SA"/>
        </w:rPr>
      </w:pPr>
      <w:r>
        <w:rPr>
          <w:rFonts w:hint="eastAsia" w:ascii="楷体" w:hAnsi="楷体" w:eastAsia="楷体" w:cs="楷体"/>
          <w:spacing w:val="10"/>
          <w:kern w:val="2"/>
          <w:sz w:val="32"/>
          <w:szCs w:val="32"/>
          <w:lang w:val="en-US" w:eastAsia="zh-CN" w:bidi="ar-SA"/>
        </w:rPr>
        <w:t>（四）服装要求</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leftChars="0" w:right="0" w:firstLine="680" w:firstLineChars="200"/>
        <w:jc w:val="both"/>
        <w:textAlignment w:val="baseline"/>
        <w:rPr>
          <w:rFonts w:hint="eastAsia" w:ascii="仿宋" w:hAnsi="仿宋" w:eastAsia="仿宋" w:cs="仿宋"/>
          <w:spacing w:val="10"/>
          <w:sz w:val="32"/>
          <w:szCs w:val="32"/>
          <w:highlight w:val="none"/>
          <w:lang w:val="en-US" w:eastAsia="zh-CN"/>
        </w:rPr>
      </w:pPr>
      <w:r>
        <w:rPr>
          <w:rFonts w:hint="eastAsia" w:ascii="仿宋" w:hAnsi="仿宋" w:eastAsia="仿宋" w:cs="仿宋"/>
          <w:spacing w:val="10"/>
          <w:sz w:val="32"/>
          <w:szCs w:val="32"/>
          <w:highlight w:val="none"/>
          <w:lang w:val="en-US" w:eastAsia="zh-CN"/>
        </w:rPr>
        <w:t>1.各参赛运动员参加开幕式需穿长裤，每件服装品牌商标不得超过规定的大小。</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leftChars="0" w:right="0" w:firstLine="680" w:firstLineChars="200"/>
        <w:jc w:val="both"/>
        <w:textAlignment w:val="baseline"/>
        <w:rPr>
          <w:rFonts w:hint="eastAsia" w:ascii="仿宋" w:hAnsi="仿宋" w:eastAsia="仿宋" w:cs="仿宋"/>
          <w:spacing w:val="10"/>
          <w:sz w:val="32"/>
          <w:szCs w:val="32"/>
          <w:highlight w:val="none"/>
          <w:lang w:val="en-US" w:eastAsia="zh-CN"/>
        </w:rPr>
      </w:pPr>
      <w:r>
        <w:rPr>
          <w:rFonts w:hint="eastAsia" w:ascii="仿宋" w:hAnsi="仿宋" w:eastAsia="仿宋" w:cs="仿宋"/>
          <w:spacing w:val="10"/>
          <w:sz w:val="32"/>
          <w:szCs w:val="32"/>
          <w:highlight w:val="none"/>
          <w:lang w:val="en-US" w:eastAsia="zh-CN"/>
        </w:rPr>
        <w:t>2.双打同队运动员服装相同。</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leftChars="0" w:right="0" w:firstLine="680" w:firstLineChars="200"/>
        <w:jc w:val="both"/>
        <w:textAlignment w:val="baseline"/>
        <w:rPr>
          <w:rFonts w:hint="eastAsia" w:ascii="仿宋" w:hAnsi="仿宋" w:eastAsia="仿宋" w:cs="仿宋"/>
          <w:spacing w:val="10"/>
          <w:sz w:val="32"/>
          <w:szCs w:val="32"/>
          <w:highlight w:val="none"/>
          <w:lang w:val="en-US" w:eastAsia="zh-CN"/>
        </w:rPr>
      </w:pPr>
      <w:r>
        <w:rPr>
          <w:rFonts w:hint="eastAsia" w:ascii="仿宋" w:hAnsi="仿宋" w:eastAsia="仿宋" w:cs="仿宋"/>
          <w:spacing w:val="10"/>
          <w:sz w:val="32"/>
          <w:szCs w:val="32"/>
          <w:highlight w:val="none"/>
          <w:lang w:val="en-US" w:eastAsia="zh-CN"/>
        </w:rPr>
        <w:t>3.有代表单位的运动员可在比赛服装上印有代表单位名称，背后印有运动员名称；无代表单位的运动员服装上印有运动员名称。</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leftChars="0" w:right="0" w:firstLine="680" w:firstLineChars="200"/>
        <w:jc w:val="both"/>
        <w:textAlignment w:val="baseline"/>
        <w:rPr>
          <w:rFonts w:hint="eastAsia" w:ascii="仿宋" w:hAnsi="仿宋" w:eastAsia="仿宋" w:cs="仿宋"/>
          <w:spacing w:val="10"/>
          <w:sz w:val="32"/>
          <w:szCs w:val="32"/>
          <w:lang w:val="en-US" w:eastAsia="zh-CN"/>
        </w:rPr>
      </w:pPr>
      <w:r>
        <w:rPr>
          <w:rFonts w:hint="eastAsia" w:ascii="楷体" w:hAnsi="楷体" w:eastAsia="楷体" w:cs="楷体"/>
          <w:spacing w:val="10"/>
          <w:kern w:val="2"/>
          <w:sz w:val="32"/>
          <w:szCs w:val="32"/>
          <w:lang w:val="en-US" w:eastAsia="zh-CN" w:bidi="ar-SA"/>
        </w:rPr>
        <w:t>（五）</w:t>
      </w:r>
      <w:r>
        <w:rPr>
          <w:rFonts w:hint="eastAsia" w:ascii="仿宋" w:hAnsi="仿宋" w:eastAsia="仿宋" w:cs="仿宋"/>
          <w:spacing w:val="10"/>
          <w:sz w:val="32"/>
          <w:szCs w:val="32"/>
          <w:lang w:val="en-US" w:eastAsia="zh-CN"/>
        </w:rPr>
        <w:t>本次比赛用球为指定颜色，为避免比赛服装颜色与比赛用球颜色相同，影响比赛正常进行，参赛运动员上场比赛、赛前练习应穿着合适的运动装及运动鞋。若服饰颜色与比赛用球颜色相同，运动员应配合更换服装，否则将被取消参赛资格。</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pacing w:val="10"/>
          <w:sz w:val="32"/>
          <w:szCs w:val="32"/>
          <w:lang w:val="en-US" w:eastAsia="zh-CN"/>
        </w:rPr>
      </w:pPr>
      <w:r>
        <w:rPr>
          <w:rFonts w:hint="eastAsia" w:ascii="楷体" w:hAnsi="楷体" w:eastAsia="楷体" w:cs="楷体"/>
          <w:spacing w:val="10"/>
          <w:kern w:val="2"/>
          <w:sz w:val="32"/>
          <w:szCs w:val="32"/>
          <w:lang w:val="en-US" w:eastAsia="zh-CN" w:bidi="ar-SA"/>
        </w:rPr>
        <w:t>（六）</w:t>
      </w:r>
      <w:r>
        <w:rPr>
          <w:rFonts w:hint="eastAsia" w:ascii="仿宋" w:hAnsi="仿宋" w:eastAsia="仿宋" w:cs="仿宋"/>
          <w:spacing w:val="10"/>
          <w:sz w:val="32"/>
          <w:szCs w:val="32"/>
          <w:lang w:val="en-US" w:eastAsia="zh-CN"/>
        </w:rPr>
        <w:t>组委会将对参赛代表单位和运动员的冠名、广告等标识进行检查。各参赛单位及运动员要严格遵守国家有关法律法规以及上述规定，违反规则与规程规定的运动员将被要求立即更换服装或装备。如拒不服从，将被取消比赛资格。</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CESI黑体-GB13000" w:hAnsi="CESI黑体-GB13000" w:eastAsia="CESI黑体-GB13000" w:cs="CESI黑体-GB13000"/>
          <w:spacing w:val="10"/>
          <w:sz w:val="32"/>
          <w:szCs w:val="32"/>
          <w:lang w:val="en-US" w:eastAsia="zh-CN"/>
        </w:rPr>
      </w:pPr>
      <w:r>
        <w:rPr>
          <w:rFonts w:hint="eastAsia" w:ascii="CESI黑体-GB13000" w:hAnsi="CESI黑体-GB13000" w:eastAsia="CESI黑体-GB13000" w:cs="CESI黑体-GB13000"/>
          <w:spacing w:val="10"/>
          <w:sz w:val="32"/>
          <w:szCs w:val="32"/>
          <w:lang w:val="en-US" w:eastAsia="zh-CN"/>
        </w:rPr>
        <w:t>十四、装备要求</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pacing w:val="10"/>
          <w:sz w:val="32"/>
          <w:szCs w:val="32"/>
          <w:highlight w:val="none"/>
          <w:lang w:val="en-US" w:eastAsia="zh-CN"/>
        </w:rPr>
      </w:pPr>
      <w:r>
        <w:rPr>
          <w:rFonts w:hint="eastAsia" w:ascii="仿宋" w:hAnsi="仿宋" w:eastAsia="仿宋" w:cs="仿宋"/>
          <w:spacing w:val="10"/>
          <w:sz w:val="32"/>
          <w:szCs w:val="32"/>
          <w:lang w:val="en-US" w:eastAsia="zh-CN"/>
        </w:rPr>
        <w:t>比赛前将进行球拍检查。运动员用于比赛的球拍必须由合法制造商生产，并符合匹克球规则的相关条例。</w:t>
      </w:r>
      <w:r>
        <w:rPr>
          <w:rFonts w:hint="eastAsia" w:ascii="仿宋" w:hAnsi="仿宋" w:eastAsia="仿宋" w:cs="仿宋"/>
          <w:spacing w:val="10"/>
          <w:sz w:val="32"/>
          <w:szCs w:val="32"/>
          <w:highlight w:val="none"/>
          <w:lang w:val="en-US" w:eastAsia="zh-CN"/>
        </w:rPr>
        <w:t>球拍上必须清楚地印有品牌和型号信息。</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CESI黑体-GB13000" w:hAnsi="CESI黑体-GB13000" w:eastAsia="CESI黑体-GB13000" w:cs="CESI黑体-GB13000"/>
          <w:spacing w:val="10"/>
          <w:sz w:val="32"/>
          <w:szCs w:val="32"/>
          <w:lang w:val="en-US" w:eastAsia="zh-CN"/>
        </w:rPr>
      </w:pPr>
      <w:r>
        <w:rPr>
          <w:rFonts w:hint="eastAsia" w:ascii="CESI黑体-GB13000" w:hAnsi="CESI黑体-GB13000" w:eastAsia="CESI黑体-GB13000" w:cs="CESI黑体-GB13000"/>
          <w:spacing w:val="10"/>
          <w:sz w:val="32"/>
          <w:szCs w:val="32"/>
          <w:lang w:val="en-US" w:eastAsia="zh-CN"/>
        </w:rPr>
        <w:t>十五、运动员参赛资格要求</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pacing w:val="10"/>
          <w:sz w:val="32"/>
          <w:szCs w:val="32"/>
          <w:lang w:val="en-US" w:eastAsia="zh-CN"/>
        </w:rPr>
      </w:pPr>
      <w:r>
        <w:rPr>
          <w:rFonts w:hint="eastAsia" w:ascii="楷体" w:hAnsi="楷体" w:eastAsia="楷体" w:cs="楷体"/>
          <w:spacing w:val="10"/>
          <w:kern w:val="2"/>
          <w:sz w:val="32"/>
          <w:szCs w:val="32"/>
          <w:lang w:val="en-US" w:eastAsia="zh-CN" w:bidi="ar-SA"/>
        </w:rPr>
        <w:t>（一）</w:t>
      </w:r>
      <w:r>
        <w:rPr>
          <w:rFonts w:hint="eastAsia" w:ascii="仿宋" w:hAnsi="仿宋" w:eastAsia="仿宋" w:cs="仿宋"/>
          <w:spacing w:val="10"/>
          <w:sz w:val="32"/>
          <w:szCs w:val="32"/>
          <w:lang w:val="en-US" w:eastAsia="zh-CN"/>
        </w:rPr>
        <w:t>参赛运动员须凭有效的中华人民共和国第二代居民身份证参赛，港澳台运动员凭有效港澳台居民来往内地通行证或港澳台居民居住证参赛。所有参赛队员需随身携带以上证件以验证。因参赛信息不符、舞弊参赛产生的一切损失，自行承担。</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pacing w:val="10"/>
          <w:sz w:val="32"/>
          <w:szCs w:val="32"/>
          <w:lang w:val="en-US" w:eastAsia="zh-CN"/>
        </w:rPr>
      </w:pPr>
      <w:r>
        <w:rPr>
          <w:rFonts w:hint="eastAsia" w:ascii="楷体" w:hAnsi="楷体" w:eastAsia="楷体" w:cs="楷体"/>
          <w:spacing w:val="10"/>
          <w:kern w:val="2"/>
          <w:sz w:val="32"/>
          <w:szCs w:val="32"/>
          <w:lang w:val="en-US" w:eastAsia="zh-CN" w:bidi="ar-SA"/>
        </w:rPr>
        <w:t>（二）</w:t>
      </w:r>
      <w:r>
        <w:rPr>
          <w:rFonts w:hint="eastAsia" w:ascii="仿宋" w:hAnsi="仿宋" w:eastAsia="仿宋" w:cs="仿宋"/>
          <w:spacing w:val="10"/>
          <w:sz w:val="32"/>
          <w:szCs w:val="32"/>
          <w:lang w:val="en-US" w:eastAsia="zh-CN"/>
        </w:rPr>
        <w:t>参赛运动员未成年，需监护人签字。</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pacing w:val="10"/>
          <w:sz w:val="32"/>
          <w:szCs w:val="32"/>
          <w:lang w:val="en-US" w:eastAsia="zh-CN"/>
        </w:rPr>
      </w:pPr>
      <w:r>
        <w:rPr>
          <w:rFonts w:hint="eastAsia" w:ascii="楷体" w:hAnsi="楷体" w:eastAsia="楷体" w:cs="楷体"/>
          <w:spacing w:val="10"/>
          <w:kern w:val="2"/>
          <w:sz w:val="32"/>
          <w:szCs w:val="32"/>
          <w:lang w:val="en-US" w:eastAsia="zh-CN" w:bidi="ar-SA"/>
        </w:rPr>
        <w:t>（三）</w:t>
      </w:r>
      <w:r>
        <w:rPr>
          <w:rFonts w:hint="eastAsia" w:ascii="仿宋" w:hAnsi="仿宋" w:eastAsia="仿宋" w:cs="仿宋"/>
          <w:spacing w:val="10"/>
          <w:sz w:val="32"/>
          <w:szCs w:val="32"/>
          <w:lang w:val="en-US" w:eastAsia="zh-CN"/>
        </w:rPr>
        <w:t>所有参赛运动员须身体健康，参赛前应进行健康检查，参赛运动员须购买赛事期间的意外伤害保险（包含交通往返途中）。内容包括：意外身故和残疾（保额不低于30万），意外医疗（包含门急诊和住院费用，保额不低于2万）。比赛中出现的任何身体意外情况自行负责。</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pacing w:val="10"/>
          <w:sz w:val="32"/>
          <w:szCs w:val="32"/>
          <w:lang w:val="en-US" w:eastAsia="zh-CN"/>
        </w:rPr>
      </w:pPr>
      <w:r>
        <w:rPr>
          <w:rFonts w:hint="eastAsia" w:ascii="楷体" w:hAnsi="楷体" w:eastAsia="楷体" w:cs="楷体"/>
          <w:spacing w:val="10"/>
          <w:kern w:val="2"/>
          <w:sz w:val="32"/>
          <w:szCs w:val="32"/>
          <w:lang w:val="en-US" w:eastAsia="zh-CN" w:bidi="ar-SA"/>
        </w:rPr>
        <w:t>（四）</w:t>
      </w:r>
      <w:r>
        <w:rPr>
          <w:rFonts w:hint="eastAsia" w:ascii="仿宋" w:hAnsi="仿宋" w:eastAsia="仿宋" w:cs="仿宋"/>
          <w:spacing w:val="10"/>
          <w:sz w:val="32"/>
          <w:szCs w:val="32"/>
          <w:lang w:val="en-US" w:eastAsia="zh-CN"/>
        </w:rPr>
        <w:t>参赛运动员须按照要求签署《赛事活动承诺书》及《赛风赛纪承诺书》。</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pacing w:val="10"/>
          <w:sz w:val="32"/>
          <w:szCs w:val="32"/>
          <w:lang w:val="en-US" w:eastAsia="zh-CN"/>
        </w:rPr>
      </w:pPr>
      <w:r>
        <w:rPr>
          <w:rFonts w:hint="eastAsia" w:ascii="楷体" w:hAnsi="楷体" w:eastAsia="楷体" w:cs="楷体"/>
          <w:spacing w:val="10"/>
          <w:kern w:val="2"/>
          <w:sz w:val="32"/>
          <w:szCs w:val="32"/>
          <w:lang w:val="en-US" w:eastAsia="zh-CN" w:bidi="ar-SA"/>
        </w:rPr>
        <w:t>（五）</w:t>
      </w:r>
      <w:r>
        <w:rPr>
          <w:rFonts w:hint="eastAsia" w:ascii="仿宋" w:hAnsi="仿宋" w:eastAsia="仿宋" w:cs="仿宋"/>
          <w:spacing w:val="10"/>
          <w:sz w:val="32"/>
          <w:szCs w:val="32"/>
          <w:lang w:val="en-US" w:eastAsia="zh-CN"/>
        </w:rPr>
        <w:t>违规参赛：如发现冒名顶替、弄虚作假等违规参赛现象，组委会有权取消该参赛运动员及代表队的参赛资格并通报批评。</w:t>
      </w:r>
    </w:p>
    <w:p>
      <w:pPr>
        <w:pStyle w:val="6"/>
        <w:keepNext w:val="0"/>
        <w:keepLines w:val="0"/>
        <w:pageBreakBefore w:val="0"/>
        <w:wordWrap/>
        <w:overflowPunct/>
        <w:topLinePunct w:val="0"/>
        <w:bidi w:val="0"/>
        <w:snapToGrid w:val="0"/>
        <w:spacing w:before="0" w:beforeAutospacing="0" w:after="0" w:afterAutospacing="0" w:line="560" w:lineRule="exact"/>
        <w:ind w:left="0" w:right="0" w:firstLine="680" w:firstLineChars="200"/>
        <w:jc w:val="both"/>
        <w:rPr>
          <w:rFonts w:hint="eastAsia" w:ascii="CESI黑体-GB13000" w:hAnsi="CESI黑体-GB13000" w:eastAsia="CESI黑体-GB13000" w:cs="CESI黑体-GB13000"/>
          <w:b w:val="0"/>
          <w:bCs/>
          <w:sz w:val="32"/>
          <w:szCs w:val="32"/>
          <w:highlight w:val="none"/>
          <w:lang w:val="en-US" w:eastAsia="zh-CN"/>
        </w:rPr>
      </w:pPr>
      <w:r>
        <w:rPr>
          <w:rFonts w:hint="eastAsia" w:ascii="CESI黑体-GB13000" w:hAnsi="CESI黑体-GB13000" w:eastAsia="CESI黑体-GB13000" w:cs="CESI黑体-GB13000"/>
          <w:spacing w:val="10"/>
          <w:sz w:val="32"/>
          <w:szCs w:val="32"/>
          <w:highlight w:val="none"/>
          <w:lang w:val="en-US" w:eastAsia="zh-CN"/>
        </w:rPr>
        <w:t>十六、</w:t>
      </w:r>
      <w:r>
        <w:rPr>
          <w:rFonts w:hint="eastAsia" w:ascii="CESI黑体-GB13000" w:hAnsi="CESI黑体-GB13000" w:eastAsia="CESI黑体-GB13000" w:cs="CESI黑体-GB13000"/>
          <w:b w:val="0"/>
          <w:bCs/>
          <w:sz w:val="32"/>
          <w:szCs w:val="32"/>
          <w:highlight w:val="none"/>
        </w:rPr>
        <w:t>报名</w:t>
      </w:r>
      <w:r>
        <w:rPr>
          <w:rFonts w:hint="eastAsia" w:ascii="CESI黑体-GB13000" w:hAnsi="CESI黑体-GB13000" w:eastAsia="CESI黑体-GB13000" w:cs="CESI黑体-GB13000"/>
          <w:b w:val="0"/>
          <w:bCs/>
          <w:sz w:val="32"/>
          <w:szCs w:val="32"/>
          <w:highlight w:val="none"/>
          <w:lang w:eastAsia="zh-CN"/>
        </w:rPr>
        <w:t>、报到及费用</w:t>
      </w:r>
    </w:p>
    <w:p>
      <w:pPr>
        <w:pStyle w:val="6"/>
        <w:keepNext w:val="0"/>
        <w:keepLines w:val="0"/>
        <w:pageBreakBefore w:val="0"/>
        <w:wordWrap/>
        <w:overflowPunct/>
        <w:topLinePunct w:val="0"/>
        <w:bidi w:val="0"/>
        <w:snapToGrid w:val="0"/>
        <w:spacing w:before="0" w:beforeAutospacing="0" w:after="0" w:afterAutospacing="0" w:line="560" w:lineRule="exact"/>
        <w:ind w:left="0" w:right="0" w:firstLine="640" w:firstLineChars="200"/>
        <w:jc w:val="both"/>
        <w:rPr>
          <w:rFonts w:hint="eastAsia" w:ascii="楷体" w:hAnsi="楷体" w:eastAsia="楷体" w:cs="楷体"/>
          <w:sz w:val="32"/>
          <w:szCs w:val="32"/>
          <w:highlight w:val="none"/>
          <w:lang w:val="en-US" w:eastAsia="zh-CN"/>
        </w:rPr>
      </w:pPr>
      <w:r>
        <w:rPr>
          <w:rFonts w:hint="eastAsia" w:ascii="楷体" w:hAnsi="楷体" w:eastAsia="楷体" w:cs="楷体"/>
          <w:sz w:val="32"/>
          <w:szCs w:val="32"/>
          <w:highlight w:val="none"/>
          <w:lang w:val="en-US" w:eastAsia="zh-CN"/>
        </w:rPr>
        <w:t>（一）报名</w:t>
      </w:r>
    </w:p>
    <w:p>
      <w:pPr>
        <w:pStyle w:val="6"/>
        <w:keepNext w:val="0"/>
        <w:keepLines w:val="0"/>
        <w:pageBreakBefore w:val="0"/>
        <w:wordWrap/>
        <w:overflowPunct/>
        <w:topLinePunct w:val="0"/>
        <w:bidi w:val="0"/>
        <w:snapToGrid w:val="0"/>
        <w:spacing w:before="0" w:beforeAutospacing="0" w:after="0" w:afterAutospacing="0" w:line="560" w:lineRule="exact"/>
        <w:ind w:left="0" w:right="0" w:firstLine="640" w:firstLineChars="200"/>
        <w:jc w:val="both"/>
        <w:rPr>
          <w:rFonts w:hint="eastAsia" w:ascii="仿宋" w:hAnsi="仿宋" w:eastAsia="仿宋"/>
          <w:sz w:val="32"/>
          <w:szCs w:val="32"/>
          <w:highlight w:val="none"/>
          <w:lang w:val="en-US" w:eastAsia="zh-Hans"/>
        </w:rPr>
      </w:pPr>
      <w:r>
        <w:rPr>
          <w:rFonts w:hint="eastAsia" w:ascii="仿宋" w:hAnsi="仿宋" w:eastAsia="仿宋"/>
          <w:sz w:val="32"/>
          <w:szCs w:val="32"/>
          <w:highlight w:val="none"/>
          <w:lang w:val="en-US" w:eastAsia="zh-CN"/>
        </w:rPr>
        <w:t>各参赛选手于2024年10月25日17:00前完成第一阶段报名，</w:t>
      </w:r>
      <w:r>
        <w:rPr>
          <w:rFonts w:hint="eastAsia" w:ascii="仿宋" w:hAnsi="仿宋" w:eastAsia="仿宋"/>
          <w:sz w:val="32"/>
          <w:szCs w:val="32"/>
          <w:highlight w:val="none"/>
          <w:lang w:val="en-US" w:eastAsia="zh-Hans"/>
        </w:rPr>
        <w:t>通过扫描下方</w:t>
      </w:r>
      <w:r>
        <w:rPr>
          <w:rFonts w:hint="eastAsia" w:ascii="仿宋" w:hAnsi="仿宋" w:eastAsia="仿宋"/>
          <w:sz w:val="32"/>
          <w:szCs w:val="32"/>
          <w:highlight w:val="none"/>
          <w:lang w:val="en-US" w:eastAsia="zh-CN"/>
        </w:rPr>
        <w:t>专用</w:t>
      </w:r>
      <w:r>
        <w:rPr>
          <w:rFonts w:hint="eastAsia" w:ascii="仿宋" w:hAnsi="仿宋" w:eastAsia="仿宋"/>
          <w:sz w:val="32"/>
          <w:szCs w:val="32"/>
          <w:highlight w:val="none"/>
          <w:lang w:val="en-US" w:eastAsia="zh-Hans"/>
        </w:rPr>
        <w:t>“二维码”进行统一注册报名，进入报名页面时请将报名信息准确填入。报名双打比赛项目时，双打队员需各自</w:t>
      </w:r>
      <w:r>
        <w:rPr>
          <w:rFonts w:hint="eastAsia" w:ascii="仿宋" w:hAnsi="仿宋" w:eastAsia="仿宋"/>
          <w:sz w:val="32"/>
          <w:szCs w:val="32"/>
          <w:highlight w:val="none"/>
          <w:lang w:val="en-US" w:eastAsia="zh-CN"/>
        </w:rPr>
        <w:t>注册并</w:t>
      </w:r>
      <w:r>
        <w:rPr>
          <w:rFonts w:hint="eastAsia" w:ascii="仿宋" w:hAnsi="仿宋" w:eastAsia="仿宋"/>
          <w:sz w:val="32"/>
          <w:szCs w:val="32"/>
          <w:highlight w:val="none"/>
          <w:lang w:val="en-US" w:eastAsia="zh-Hans"/>
        </w:rPr>
        <w:t>报名。</w:t>
      </w:r>
      <w:r>
        <w:rPr>
          <w:rFonts w:hint="eastAsia" w:ascii="仿宋" w:hAnsi="仿宋" w:eastAsia="仿宋"/>
          <w:sz w:val="32"/>
          <w:szCs w:val="32"/>
          <w:highlight w:val="none"/>
          <w:lang w:val="en-US" w:eastAsia="zh-CN"/>
        </w:rPr>
        <w:t>成功缴费且报名系统状态显示审核通过</w:t>
      </w:r>
      <w:r>
        <w:rPr>
          <w:rFonts w:hint="eastAsia" w:ascii="仿宋" w:hAnsi="仿宋" w:eastAsia="仿宋"/>
          <w:sz w:val="32"/>
          <w:szCs w:val="32"/>
          <w:highlight w:val="none"/>
          <w:lang w:val="en-US" w:eastAsia="zh-Hans"/>
        </w:rPr>
        <w:t>即为报名成功。</w:t>
      </w:r>
    </w:p>
    <w:p>
      <w:pPr>
        <w:pStyle w:val="6"/>
        <w:keepNext w:val="0"/>
        <w:keepLines w:val="0"/>
        <w:pageBreakBefore w:val="0"/>
        <w:widowControl w:val="0"/>
        <w:kinsoku/>
        <w:wordWrap/>
        <w:overflowPunct/>
        <w:topLinePunct w:val="0"/>
        <w:autoSpaceDE/>
        <w:autoSpaceDN/>
        <w:bidi w:val="0"/>
        <w:adjustRightInd/>
        <w:snapToGrid w:val="0"/>
        <w:spacing w:before="0" w:beforeAutospacing="0" w:after="0" w:afterAutospacing="0" w:line="240" w:lineRule="auto"/>
        <w:ind w:left="0" w:right="0" w:firstLine="400" w:firstLineChars="200"/>
        <w:jc w:val="center"/>
        <w:textAlignment w:val="auto"/>
        <w:rPr>
          <w:rFonts w:hint="default" w:ascii="仿宋" w:hAnsi="仿宋" w:eastAsia="仿宋"/>
          <w:sz w:val="32"/>
          <w:szCs w:val="32"/>
          <w:highlight w:val="none"/>
          <w:lang w:val="en-US"/>
        </w:rPr>
      </w:pPr>
      <w:r>
        <w:rPr>
          <w:rFonts w:hint="eastAsia" w:eastAsia="仿宋"/>
          <w:sz w:val="20"/>
          <w:lang w:eastAsia="zh-CN"/>
        </w:rPr>
        <w:drawing>
          <wp:inline distT="0" distB="0" distL="114300" distR="114300">
            <wp:extent cx="2018030" cy="2018030"/>
            <wp:effectExtent l="0" t="0" r="8890" b="8890"/>
            <wp:docPr id="3" name="图片 3" descr="db1565c55830cda36a4b48cff5fb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db1565c55830cda36a4b48cff5fb128"/>
                    <pic:cNvPicPr>
                      <a:picLocks noChangeAspect="1"/>
                    </pic:cNvPicPr>
                  </pic:nvPicPr>
                  <pic:blipFill>
                    <a:blip r:embed="rId4"/>
                    <a:stretch>
                      <a:fillRect/>
                    </a:stretch>
                  </pic:blipFill>
                  <pic:spPr>
                    <a:xfrm>
                      <a:off x="0" y="0"/>
                      <a:ext cx="2018030" cy="2018030"/>
                    </a:xfrm>
                    <a:prstGeom prst="rect">
                      <a:avLst/>
                    </a:prstGeom>
                  </pic:spPr>
                </pic:pic>
              </a:graphicData>
            </a:graphic>
          </wp:inline>
        </w:drawing>
      </w:r>
    </w:p>
    <w:p>
      <w:pPr>
        <w:pStyle w:val="6"/>
        <w:keepNext w:val="0"/>
        <w:keepLines w:val="0"/>
        <w:pageBreakBefore w:val="0"/>
        <w:wordWrap/>
        <w:overflowPunct/>
        <w:topLinePunct w:val="0"/>
        <w:bidi w:val="0"/>
        <w:snapToGrid w:val="0"/>
        <w:spacing w:before="0" w:beforeAutospacing="0" w:after="0" w:afterAutospacing="0" w:line="560" w:lineRule="exact"/>
        <w:ind w:left="0" w:right="0" w:firstLine="640" w:firstLineChars="200"/>
        <w:jc w:val="both"/>
        <w:rPr>
          <w:rFonts w:hint="eastAsia" w:ascii="楷体" w:hAnsi="楷体" w:eastAsia="楷体" w:cs="楷体"/>
          <w:sz w:val="32"/>
          <w:szCs w:val="32"/>
          <w:highlight w:val="none"/>
          <w:lang w:val="en-US" w:eastAsia="zh-CN"/>
        </w:rPr>
      </w:pPr>
    </w:p>
    <w:p>
      <w:pPr>
        <w:pStyle w:val="6"/>
        <w:keepNext w:val="0"/>
        <w:keepLines w:val="0"/>
        <w:pageBreakBefore w:val="0"/>
        <w:wordWrap/>
        <w:overflowPunct/>
        <w:topLinePunct w:val="0"/>
        <w:bidi w:val="0"/>
        <w:snapToGrid w:val="0"/>
        <w:spacing w:before="0" w:beforeAutospacing="0" w:after="0" w:afterAutospacing="0" w:line="560" w:lineRule="exact"/>
        <w:ind w:left="0" w:right="0" w:firstLine="640" w:firstLineChars="200"/>
        <w:jc w:val="both"/>
        <w:rPr>
          <w:rFonts w:hint="eastAsia" w:ascii="楷体" w:hAnsi="楷体" w:eastAsia="楷体" w:cs="楷体"/>
          <w:sz w:val="32"/>
          <w:szCs w:val="32"/>
          <w:highlight w:val="none"/>
        </w:rPr>
      </w:pPr>
      <w:r>
        <w:rPr>
          <w:rFonts w:hint="eastAsia" w:ascii="楷体" w:hAnsi="楷体" w:eastAsia="楷体" w:cs="楷体"/>
          <w:sz w:val="32"/>
          <w:szCs w:val="32"/>
          <w:highlight w:val="none"/>
          <w:lang w:val="en-US" w:eastAsia="zh-CN"/>
        </w:rPr>
        <w:t>（二）</w:t>
      </w:r>
      <w:r>
        <w:rPr>
          <w:rFonts w:hint="eastAsia" w:ascii="楷体" w:hAnsi="楷体" w:eastAsia="楷体" w:cs="楷体"/>
          <w:sz w:val="32"/>
          <w:szCs w:val="32"/>
          <w:highlight w:val="none"/>
        </w:rPr>
        <w:t>报到</w:t>
      </w:r>
    </w:p>
    <w:p>
      <w:pPr>
        <w:pStyle w:val="6"/>
        <w:keepNext w:val="0"/>
        <w:keepLines w:val="0"/>
        <w:pageBreakBefore w:val="0"/>
        <w:wordWrap/>
        <w:overflowPunct/>
        <w:topLinePunct w:val="0"/>
        <w:bidi w:val="0"/>
        <w:snapToGrid w:val="0"/>
        <w:spacing w:before="0" w:beforeAutospacing="0" w:after="0" w:afterAutospacing="0" w:line="560" w:lineRule="exact"/>
        <w:ind w:left="0" w:right="0" w:firstLine="640" w:firstLineChars="200"/>
        <w:jc w:val="both"/>
        <w:rPr>
          <w:rFonts w:hint="eastAsia" w:ascii="仿宋" w:hAnsi="仿宋" w:eastAsia="仿宋"/>
          <w:sz w:val="32"/>
          <w:szCs w:val="32"/>
          <w:highlight w:val="none"/>
          <w:lang w:val="en-US" w:eastAsia="zh-CN"/>
        </w:rPr>
      </w:pPr>
      <w:r>
        <w:rPr>
          <w:rFonts w:hint="eastAsia" w:ascii="仿宋" w:hAnsi="仿宋" w:eastAsia="仿宋"/>
          <w:sz w:val="32"/>
          <w:szCs w:val="32"/>
          <w:highlight w:val="none"/>
        </w:rPr>
        <w:t>裁判员赛前２天报到</w:t>
      </w:r>
      <w:r>
        <w:rPr>
          <w:rFonts w:hint="eastAsia" w:ascii="仿宋" w:hAnsi="仿宋" w:eastAsia="仿宋"/>
          <w:sz w:val="32"/>
          <w:szCs w:val="32"/>
          <w:highlight w:val="none"/>
          <w:lang w:eastAsia="zh-CN"/>
        </w:rPr>
        <w:t>。</w:t>
      </w:r>
      <w:r>
        <w:rPr>
          <w:rFonts w:hint="eastAsia" w:ascii="仿宋" w:hAnsi="仿宋" w:eastAsia="仿宋"/>
          <w:sz w:val="32"/>
          <w:szCs w:val="32"/>
          <w:highlight w:val="none"/>
        </w:rPr>
        <w:t>运动员赛前１天报到</w:t>
      </w:r>
      <w:r>
        <w:rPr>
          <w:rFonts w:hint="eastAsia" w:ascii="仿宋" w:hAnsi="仿宋" w:eastAsia="仿宋"/>
          <w:sz w:val="32"/>
          <w:szCs w:val="32"/>
          <w:highlight w:val="none"/>
          <w:lang w:eastAsia="zh-CN"/>
        </w:rPr>
        <w:t>，</w:t>
      </w:r>
      <w:r>
        <w:rPr>
          <w:rFonts w:hint="eastAsia" w:ascii="仿宋" w:hAnsi="仿宋" w:eastAsia="仿宋"/>
          <w:sz w:val="32"/>
          <w:szCs w:val="32"/>
          <w:highlight w:val="none"/>
          <w:lang w:val="en-US" w:eastAsia="zh-CN"/>
        </w:rPr>
        <w:t>并于报到时提交以下材料：</w:t>
      </w:r>
    </w:p>
    <w:p>
      <w:pPr>
        <w:pStyle w:val="6"/>
        <w:keepNext w:val="0"/>
        <w:keepLines w:val="0"/>
        <w:pageBreakBefore w:val="0"/>
        <w:wordWrap/>
        <w:overflowPunct/>
        <w:topLinePunct w:val="0"/>
        <w:bidi w:val="0"/>
        <w:snapToGrid w:val="0"/>
        <w:spacing w:before="0" w:beforeAutospacing="0" w:after="0" w:afterAutospacing="0" w:line="560" w:lineRule="exact"/>
        <w:ind w:left="0" w:right="0" w:firstLine="640" w:firstLineChars="200"/>
        <w:jc w:val="both"/>
        <w:rPr>
          <w:rFonts w:ascii="仿宋" w:hAnsi="仿宋" w:eastAsia="仿宋"/>
          <w:sz w:val="32"/>
          <w:szCs w:val="32"/>
          <w:highlight w:val="none"/>
        </w:rPr>
      </w:pPr>
      <w:r>
        <w:rPr>
          <w:rFonts w:hint="eastAsia" w:ascii="仿宋" w:hAnsi="仿宋" w:eastAsia="仿宋"/>
          <w:sz w:val="32"/>
          <w:szCs w:val="32"/>
          <w:highlight w:val="none"/>
          <w:lang w:val="en-US" w:eastAsia="zh-CN"/>
        </w:rPr>
        <w:t>1.</w:t>
      </w:r>
      <w:r>
        <w:rPr>
          <w:rFonts w:ascii="仿宋" w:hAnsi="仿宋" w:eastAsia="仿宋"/>
          <w:sz w:val="32"/>
          <w:szCs w:val="32"/>
          <w:highlight w:val="none"/>
        </w:rPr>
        <w:t>运动员有效身份证明复印件</w:t>
      </w:r>
    </w:p>
    <w:p>
      <w:pPr>
        <w:pStyle w:val="6"/>
        <w:keepNext w:val="0"/>
        <w:keepLines w:val="0"/>
        <w:pageBreakBefore w:val="0"/>
        <w:wordWrap/>
        <w:overflowPunct/>
        <w:topLinePunct w:val="0"/>
        <w:bidi w:val="0"/>
        <w:snapToGrid w:val="0"/>
        <w:spacing w:before="0" w:beforeAutospacing="0" w:after="0" w:afterAutospacing="0" w:line="560" w:lineRule="exact"/>
        <w:ind w:left="0" w:right="0" w:firstLine="640" w:firstLineChars="200"/>
        <w:jc w:val="both"/>
        <w:rPr>
          <w:rFonts w:hint="default" w:ascii="仿宋" w:hAnsi="仿宋" w:eastAsia="仿宋"/>
          <w:sz w:val="32"/>
          <w:szCs w:val="32"/>
          <w:highlight w:val="none"/>
          <w:lang w:val="en-US" w:eastAsia="zh-CN"/>
        </w:rPr>
      </w:pPr>
      <w:r>
        <w:rPr>
          <w:rFonts w:hint="eastAsia" w:ascii="仿宋" w:hAnsi="仿宋" w:eastAsia="仿宋"/>
          <w:sz w:val="32"/>
          <w:szCs w:val="32"/>
          <w:highlight w:val="none"/>
          <w:lang w:val="en-US" w:eastAsia="zh-CN"/>
        </w:rPr>
        <w:t>2.</w:t>
      </w:r>
      <w:r>
        <w:rPr>
          <w:rFonts w:ascii="仿宋" w:hAnsi="仿宋" w:eastAsia="仿宋"/>
          <w:sz w:val="32"/>
          <w:szCs w:val="32"/>
          <w:highlight w:val="none"/>
        </w:rPr>
        <w:t>县级以上医务部门检查身体健康的证明</w:t>
      </w:r>
    </w:p>
    <w:p>
      <w:pPr>
        <w:pStyle w:val="6"/>
        <w:keepNext w:val="0"/>
        <w:keepLines w:val="0"/>
        <w:pageBreakBefore w:val="0"/>
        <w:wordWrap/>
        <w:overflowPunct/>
        <w:topLinePunct w:val="0"/>
        <w:bidi w:val="0"/>
        <w:snapToGrid w:val="0"/>
        <w:spacing w:before="0" w:beforeAutospacing="0" w:after="0" w:afterAutospacing="0" w:line="560" w:lineRule="exact"/>
        <w:ind w:left="0" w:right="0" w:firstLine="640" w:firstLineChars="200"/>
        <w:jc w:val="both"/>
        <w:rPr>
          <w:rFonts w:hint="eastAsia" w:ascii="楷体" w:hAnsi="楷体" w:eastAsia="楷体" w:cs="楷体"/>
          <w:sz w:val="32"/>
          <w:szCs w:val="32"/>
          <w:highlight w:val="none"/>
          <w:lang w:eastAsia="zh-CN"/>
        </w:rPr>
      </w:pPr>
      <w:r>
        <w:rPr>
          <w:rFonts w:hint="eastAsia" w:ascii="楷体" w:hAnsi="楷体" w:eastAsia="楷体" w:cs="楷体"/>
          <w:sz w:val="32"/>
          <w:szCs w:val="32"/>
          <w:highlight w:val="none"/>
          <w:lang w:val="en-US" w:eastAsia="zh-CN"/>
        </w:rPr>
        <w:t>（三）</w:t>
      </w:r>
      <w:r>
        <w:rPr>
          <w:rFonts w:hint="eastAsia" w:ascii="楷体" w:hAnsi="楷体" w:eastAsia="楷体" w:cs="楷体"/>
          <w:sz w:val="32"/>
          <w:szCs w:val="32"/>
          <w:highlight w:val="none"/>
          <w:lang w:eastAsia="zh-CN"/>
        </w:rPr>
        <w:t>费用</w:t>
      </w:r>
    </w:p>
    <w:p>
      <w:pPr>
        <w:pStyle w:val="6"/>
        <w:keepNext w:val="0"/>
        <w:keepLines w:val="0"/>
        <w:pageBreakBefore w:val="0"/>
        <w:wordWrap/>
        <w:overflowPunct/>
        <w:topLinePunct w:val="0"/>
        <w:bidi w:val="0"/>
        <w:snapToGrid w:val="0"/>
        <w:spacing w:before="0" w:beforeAutospacing="0" w:after="0" w:afterAutospacing="0" w:line="560" w:lineRule="exact"/>
        <w:ind w:left="0" w:right="0" w:firstLine="640" w:firstLineChars="200"/>
        <w:jc w:val="both"/>
        <w:rPr>
          <w:rFonts w:hint="eastAsia" w:ascii="仿宋" w:hAnsi="仿宋" w:eastAsia="仿宋"/>
          <w:sz w:val="32"/>
          <w:szCs w:val="32"/>
          <w:highlight w:val="none"/>
          <w:lang w:eastAsia="zh-CN"/>
        </w:rPr>
      </w:pPr>
      <w:r>
        <w:rPr>
          <w:rFonts w:hint="eastAsia" w:ascii="仿宋" w:hAnsi="仿宋" w:eastAsia="仿宋"/>
          <w:sz w:val="32"/>
          <w:szCs w:val="32"/>
          <w:highlight w:val="none"/>
          <w:lang w:eastAsia="zh-CN"/>
        </w:rPr>
        <w:t>运动员参赛费每人</w:t>
      </w:r>
      <w:r>
        <w:rPr>
          <w:rFonts w:hint="eastAsia" w:ascii="仿宋" w:hAnsi="仿宋" w:eastAsia="仿宋"/>
          <w:sz w:val="32"/>
          <w:szCs w:val="32"/>
          <w:highlight w:val="none"/>
          <w:lang w:val="en-US" w:eastAsia="zh-CN"/>
        </w:rPr>
        <w:t>200</w:t>
      </w:r>
      <w:r>
        <w:rPr>
          <w:rFonts w:hint="eastAsia" w:ascii="仿宋" w:hAnsi="仿宋" w:eastAsia="仿宋"/>
          <w:sz w:val="32"/>
          <w:szCs w:val="32"/>
          <w:highlight w:val="none"/>
          <w:lang w:eastAsia="zh-CN"/>
        </w:rPr>
        <w:t>元，</w:t>
      </w:r>
      <w:r>
        <w:rPr>
          <w:rFonts w:hint="eastAsia" w:ascii="仿宋" w:hAnsi="仿宋" w:eastAsia="仿宋"/>
          <w:sz w:val="32"/>
          <w:szCs w:val="32"/>
          <w:highlight w:val="none"/>
          <w:lang w:val="en-US" w:eastAsia="zh-CN"/>
        </w:rPr>
        <w:t>兼项增加20元/人，</w:t>
      </w:r>
      <w:r>
        <w:rPr>
          <w:rFonts w:hint="eastAsia" w:ascii="仿宋" w:hAnsi="仿宋" w:eastAsia="仿宋"/>
          <w:sz w:val="32"/>
          <w:szCs w:val="32"/>
          <w:highlight w:val="none"/>
          <w:lang w:eastAsia="zh-CN"/>
        </w:rPr>
        <w:t>食宿、交通费用自理。</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CESI黑体-GB13000" w:hAnsi="CESI黑体-GB13000" w:eastAsia="CESI黑体-GB13000" w:cs="CESI黑体-GB13000"/>
          <w:spacing w:val="10"/>
          <w:sz w:val="32"/>
          <w:szCs w:val="32"/>
          <w:highlight w:val="none"/>
          <w:lang w:val="en-US" w:eastAsia="zh-CN"/>
        </w:rPr>
      </w:pPr>
      <w:r>
        <w:rPr>
          <w:rFonts w:hint="eastAsia" w:ascii="CESI黑体-GB13000" w:hAnsi="CESI黑体-GB13000" w:eastAsia="CESI黑体-GB13000" w:cs="CESI黑体-GB13000"/>
          <w:spacing w:val="10"/>
          <w:sz w:val="32"/>
          <w:szCs w:val="32"/>
          <w:highlight w:val="none"/>
          <w:lang w:val="en-US" w:eastAsia="zh-CN"/>
        </w:rPr>
        <w:t>十七、必须遵守的规则和放弃索赔权</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pacing w:val="10"/>
          <w:sz w:val="32"/>
          <w:szCs w:val="32"/>
          <w:highlight w:val="none"/>
          <w:lang w:val="en-US" w:eastAsia="zh-CN"/>
        </w:rPr>
      </w:pPr>
      <w:r>
        <w:rPr>
          <w:rFonts w:hint="eastAsia" w:ascii="楷体" w:hAnsi="楷体" w:eastAsia="楷体" w:cs="楷体"/>
          <w:spacing w:val="10"/>
          <w:sz w:val="32"/>
          <w:szCs w:val="32"/>
          <w:highlight w:val="none"/>
          <w:lang w:val="en-US" w:eastAsia="zh-CN"/>
        </w:rPr>
        <w:t>（一）</w:t>
      </w:r>
      <w:r>
        <w:rPr>
          <w:rFonts w:hint="eastAsia" w:ascii="仿宋" w:hAnsi="仿宋" w:eastAsia="仿宋" w:cs="仿宋"/>
          <w:spacing w:val="10"/>
          <w:sz w:val="32"/>
          <w:szCs w:val="32"/>
          <w:highlight w:val="none"/>
          <w:lang w:val="en-US" w:eastAsia="zh-CN"/>
        </w:rPr>
        <w:t>参赛运动员在提交报名时，自动承诺遵守并履行上述规则和规程中规定的义务，并接受其约束。</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pacing w:val="10"/>
          <w:sz w:val="32"/>
          <w:szCs w:val="32"/>
          <w:highlight w:val="none"/>
          <w:lang w:val="en-US" w:eastAsia="zh-CN"/>
        </w:rPr>
      </w:pPr>
      <w:r>
        <w:rPr>
          <w:rFonts w:hint="eastAsia" w:ascii="楷体" w:hAnsi="楷体" w:eastAsia="楷体" w:cs="楷体"/>
          <w:spacing w:val="10"/>
          <w:sz w:val="32"/>
          <w:szCs w:val="32"/>
          <w:highlight w:val="none"/>
          <w:lang w:val="en-US" w:eastAsia="zh-CN"/>
        </w:rPr>
        <w:t>（二）</w:t>
      </w:r>
      <w:r>
        <w:rPr>
          <w:rFonts w:hint="eastAsia" w:ascii="仿宋" w:hAnsi="仿宋" w:eastAsia="仿宋" w:cs="仿宋"/>
          <w:spacing w:val="10"/>
          <w:sz w:val="32"/>
          <w:szCs w:val="32"/>
          <w:highlight w:val="none"/>
          <w:lang w:val="en-US" w:eastAsia="zh-CN"/>
        </w:rPr>
        <w:t>各参赛选手必须遵守赛事规则和规程规定。</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pacing w:val="10"/>
          <w:sz w:val="32"/>
          <w:szCs w:val="32"/>
          <w:highlight w:val="none"/>
          <w:lang w:val="en-US" w:eastAsia="zh-CN"/>
        </w:rPr>
      </w:pPr>
      <w:r>
        <w:rPr>
          <w:rFonts w:hint="eastAsia" w:ascii="楷体" w:hAnsi="楷体" w:eastAsia="楷体" w:cs="楷体"/>
          <w:spacing w:val="10"/>
          <w:sz w:val="32"/>
          <w:szCs w:val="32"/>
          <w:highlight w:val="none"/>
          <w:lang w:val="en-US" w:eastAsia="zh-CN"/>
        </w:rPr>
        <w:t>（三）</w:t>
      </w:r>
      <w:r>
        <w:rPr>
          <w:rFonts w:hint="eastAsia" w:ascii="仿宋" w:hAnsi="仿宋" w:eastAsia="仿宋" w:cs="仿宋"/>
          <w:spacing w:val="10"/>
          <w:sz w:val="32"/>
          <w:szCs w:val="32"/>
          <w:highlight w:val="none"/>
          <w:lang w:val="en-US" w:eastAsia="zh-CN"/>
        </w:rPr>
        <w:t>作为本次比赛报名的条件，参赛选手在提交报名时已表示认同：参赛选手将放弃非主办原因一切针对主办单位和承办单位等与比赛相关单位的何种方式、性质和类型的索赔，包括但不限于旅途和参赛过程中发生的损失和伤害。</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CESI黑体-GB13000" w:hAnsi="CESI黑体-GB13000" w:eastAsia="CESI黑体-GB13000" w:cs="CESI黑体-GB13000"/>
          <w:spacing w:val="10"/>
          <w:sz w:val="32"/>
          <w:szCs w:val="32"/>
          <w:highlight w:val="none"/>
          <w:lang w:val="en-US" w:eastAsia="zh-CN"/>
        </w:rPr>
      </w:pPr>
      <w:r>
        <w:rPr>
          <w:rFonts w:hint="eastAsia" w:ascii="CESI黑体-GB13000" w:hAnsi="CESI黑体-GB13000" w:eastAsia="CESI黑体-GB13000" w:cs="CESI黑体-GB13000"/>
          <w:spacing w:val="10"/>
          <w:sz w:val="32"/>
          <w:szCs w:val="32"/>
          <w:highlight w:val="none"/>
          <w:lang w:val="en-US" w:eastAsia="zh-CN"/>
        </w:rPr>
        <w:t>十八、参赛纪律</w:t>
      </w:r>
    </w:p>
    <w:p>
      <w:pPr>
        <w:pStyle w:val="6"/>
        <w:keepNext w:val="0"/>
        <w:keepLines w:val="0"/>
        <w:pageBreakBefore w:val="0"/>
        <w:wordWrap/>
        <w:overflowPunct/>
        <w:topLinePunct w:val="0"/>
        <w:bidi w:val="0"/>
        <w:snapToGrid w:val="0"/>
        <w:spacing w:before="0" w:beforeAutospacing="0" w:after="0" w:afterAutospacing="0" w:line="560" w:lineRule="exact"/>
        <w:ind w:left="0" w:right="0" w:firstLine="680" w:firstLineChars="200"/>
        <w:jc w:val="both"/>
        <w:rPr>
          <w:rFonts w:hint="eastAsia" w:ascii="楷体" w:hAnsi="楷体" w:eastAsia="楷体" w:cs="楷体"/>
          <w:b w:val="0"/>
          <w:bCs w:val="0"/>
          <w:sz w:val="32"/>
          <w:szCs w:val="32"/>
          <w:highlight w:val="none"/>
          <w:lang w:eastAsia="zh-CN"/>
        </w:rPr>
      </w:pPr>
      <w:r>
        <w:rPr>
          <w:rFonts w:hint="eastAsia" w:ascii="楷体" w:hAnsi="楷体" w:eastAsia="楷体" w:cs="楷体"/>
          <w:spacing w:val="10"/>
          <w:kern w:val="2"/>
          <w:sz w:val="32"/>
          <w:szCs w:val="32"/>
          <w:highlight w:val="none"/>
          <w:lang w:val="en-US" w:eastAsia="zh-CN" w:bidi="ar-SA"/>
        </w:rPr>
        <w:t>（一）</w:t>
      </w:r>
      <w:r>
        <w:rPr>
          <w:rFonts w:hint="eastAsia" w:ascii="楷体" w:hAnsi="楷体" w:eastAsia="楷体" w:cs="楷体"/>
          <w:b w:val="0"/>
          <w:bCs w:val="0"/>
          <w:sz w:val="32"/>
          <w:szCs w:val="32"/>
          <w:highlight w:val="none"/>
          <w:lang w:eastAsia="zh-CN"/>
        </w:rPr>
        <w:t>申诉</w:t>
      </w:r>
    </w:p>
    <w:p>
      <w:pPr>
        <w:pStyle w:val="6"/>
        <w:keepNext w:val="0"/>
        <w:keepLines w:val="0"/>
        <w:pageBreakBefore w:val="0"/>
        <w:wordWrap/>
        <w:overflowPunct/>
        <w:topLinePunct w:val="0"/>
        <w:bidi w:val="0"/>
        <w:snapToGrid w:val="0"/>
        <w:spacing w:before="0" w:beforeAutospacing="0" w:after="0" w:afterAutospacing="0" w:line="560" w:lineRule="exact"/>
        <w:ind w:left="0" w:right="0" w:firstLine="640" w:firstLineChars="200"/>
        <w:jc w:val="both"/>
        <w:rPr>
          <w:rFonts w:hint="eastAsia" w:ascii="仿宋" w:hAnsi="仿宋" w:eastAsia="仿宋" w:cs="仿宋"/>
          <w:spacing w:val="10"/>
          <w:sz w:val="32"/>
          <w:szCs w:val="32"/>
          <w:highlight w:val="none"/>
          <w:lang w:val="en-US" w:eastAsia="zh-CN"/>
        </w:rPr>
      </w:pPr>
      <w:r>
        <w:rPr>
          <w:rFonts w:hint="eastAsia" w:ascii="仿宋" w:hAnsi="仿宋" w:eastAsia="仿宋"/>
          <w:sz w:val="32"/>
          <w:szCs w:val="32"/>
          <w:highlight w:val="none"/>
        </w:rPr>
        <w:t>赛事组委会将设立</w:t>
      </w:r>
      <w:r>
        <w:rPr>
          <w:rFonts w:hint="eastAsia" w:ascii="仿宋" w:hAnsi="仿宋" w:eastAsia="仿宋"/>
          <w:sz w:val="32"/>
          <w:szCs w:val="32"/>
          <w:highlight w:val="none"/>
          <w:lang w:eastAsia="zh-CN"/>
        </w:rPr>
        <w:t>纪律</w:t>
      </w:r>
      <w:r>
        <w:rPr>
          <w:rFonts w:hint="eastAsia" w:ascii="仿宋" w:hAnsi="仿宋" w:eastAsia="仿宋"/>
          <w:sz w:val="32"/>
          <w:szCs w:val="32"/>
          <w:highlight w:val="none"/>
        </w:rPr>
        <w:t>委员会，如参赛</w:t>
      </w:r>
      <w:r>
        <w:rPr>
          <w:rFonts w:hint="eastAsia" w:ascii="仿宋" w:hAnsi="仿宋" w:eastAsia="仿宋"/>
          <w:sz w:val="32"/>
          <w:szCs w:val="32"/>
          <w:highlight w:val="none"/>
          <w:lang w:val="en-US" w:eastAsia="zh-CN"/>
        </w:rPr>
        <w:t>运动员</w:t>
      </w:r>
      <w:r>
        <w:rPr>
          <w:rFonts w:hint="eastAsia" w:ascii="仿宋" w:hAnsi="仿宋" w:eastAsia="仿宋"/>
          <w:sz w:val="32"/>
          <w:szCs w:val="32"/>
          <w:highlight w:val="none"/>
        </w:rPr>
        <w:t>对</w:t>
      </w:r>
      <w:r>
        <w:rPr>
          <w:rFonts w:hint="eastAsia" w:ascii="仿宋" w:hAnsi="仿宋" w:eastAsia="仿宋"/>
          <w:sz w:val="32"/>
          <w:szCs w:val="32"/>
          <w:highlight w:val="none"/>
          <w:lang w:eastAsia="zh-CN"/>
        </w:rPr>
        <w:t>裁判员判罚</w:t>
      </w:r>
      <w:r>
        <w:rPr>
          <w:rFonts w:hint="eastAsia" w:ascii="仿宋" w:hAnsi="仿宋" w:eastAsia="仿宋"/>
          <w:sz w:val="32"/>
          <w:szCs w:val="32"/>
          <w:highlight w:val="none"/>
        </w:rPr>
        <w:t>存在异议，需在该轮比赛后</w:t>
      </w:r>
      <w:r>
        <w:rPr>
          <w:rFonts w:ascii="仿宋" w:hAnsi="仿宋" w:eastAsia="仿宋"/>
          <w:sz w:val="32"/>
          <w:szCs w:val="32"/>
          <w:highlight w:val="none"/>
        </w:rPr>
        <w:t>5</w:t>
      </w:r>
      <w:r>
        <w:rPr>
          <w:rFonts w:hint="eastAsia" w:ascii="仿宋" w:hAnsi="仿宋" w:eastAsia="仿宋"/>
          <w:sz w:val="32"/>
          <w:szCs w:val="32"/>
          <w:highlight w:val="none"/>
        </w:rPr>
        <w:t>分钟内提交申诉书，超出</w:t>
      </w:r>
      <w:r>
        <w:rPr>
          <w:rFonts w:hint="eastAsia" w:ascii="仿宋" w:hAnsi="仿宋" w:eastAsia="仿宋"/>
          <w:sz w:val="32"/>
          <w:szCs w:val="32"/>
          <w:highlight w:val="none"/>
          <w:lang w:eastAsia="zh-CN"/>
        </w:rPr>
        <w:t>５</w:t>
      </w:r>
      <w:r>
        <w:rPr>
          <w:rFonts w:hint="eastAsia" w:ascii="仿宋" w:hAnsi="仿宋" w:eastAsia="仿宋"/>
          <w:sz w:val="32"/>
          <w:szCs w:val="32"/>
          <w:highlight w:val="none"/>
        </w:rPr>
        <w:t>分钟将不予受理。申诉费为：</w:t>
      </w:r>
      <w:r>
        <w:rPr>
          <w:rFonts w:hint="eastAsia" w:ascii="仿宋" w:hAnsi="仿宋" w:eastAsia="仿宋"/>
          <w:sz w:val="32"/>
          <w:szCs w:val="32"/>
          <w:highlight w:val="none"/>
          <w:lang w:val="en-US" w:eastAsia="zh-CN"/>
        </w:rPr>
        <w:t>5</w:t>
      </w:r>
      <w:r>
        <w:rPr>
          <w:rFonts w:hint="eastAsia" w:ascii="仿宋" w:hAnsi="仿宋" w:eastAsia="仿宋"/>
          <w:sz w:val="32"/>
          <w:szCs w:val="32"/>
          <w:highlight w:val="none"/>
        </w:rPr>
        <w:t>00元/次。</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pacing w:val="10"/>
          <w:sz w:val="32"/>
          <w:szCs w:val="32"/>
          <w:highlight w:val="none"/>
          <w:lang w:val="en-US" w:eastAsia="zh-CN"/>
        </w:rPr>
      </w:pPr>
      <w:r>
        <w:rPr>
          <w:rFonts w:hint="eastAsia" w:ascii="楷体" w:hAnsi="楷体" w:eastAsia="楷体" w:cs="楷体"/>
          <w:spacing w:val="10"/>
          <w:sz w:val="32"/>
          <w:szCs w:val="32"/>
          <w:highlight w:val="none"/>
          <w:lang w:val="en-US" w:eastAsia="zh-CN"/>
        </w:rPr>
        <w:t>（二）</w:t>
      </w:r>
      <w:r>
        <w:rPr>
          <w:rFonts w:hint="eastAsia" w:ascii="仿宋" w:hAnsi="仿宋" w:eastAsia="仿宋" w:cs="仿宋"/>
          <w:spacing w:val="10"/>
          <w:sz w:val="32"/>
          <w:szCs w:val="32"/>
          <w:highlight w:val="none"/>
          <w:lang w:val="en-US" w:eastAsia="zh-CN"/>
        </w:rPr>
        <w:t>参赛运动员有权申诉、反映和检举其他运动员参赛资格、赛风赛纪、竞赛组织与管理等方面的问题，但需以检举者举证的方式通过正常渠道逐级递交至赛事主办单位。对于无中生有、捏造事实、造谣惑众的行为，将视为扰乱竞赛秩序行为，并根据情节给予警告、取消比赛资格等处罚。</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pacing w:val="10"/>
          <w:sz w:val="32"/>
          <w:szCs w:val="32"/>
          <w:highlight w:val="none"/>
          <w:lang w:val="en-US" w:eastAsia="zh-CN"/>
        </w:rPr>
      </w:pPr>
      <w:r>
        <w:rPr>
          <w:rFonts w:hint="eastAsia" w:ascii="楷体" w:hAnsi="楷体" w:eastAsia="楷体" w:cs="楷体"/>
          <w:spacing w:val="10"/>
          <w:sz w:val="32"/>
          <w:szCs w:val="32"/>
          <w:highlight w:val="none"/>
          <w:lang w:val="en-US" w:eastAsia="zh-CN"/>
        </w:rPr>
        <w:t>（三）</w:t>
      </w:r>
      <w:r>
        <w:rPr>
          <w:rFonts w:hint="eastAsia" w:ascii="仿宋" w:hAnsi="仿宋" w:eastAsia="仿宋" w:cs="仿宋"/>
          <w:spacing w:val="10"/>
          <w:sz w:val="32"/>
          <w:szCs w:val="32"/>
          <w:highlight w:val="none"/>
          <w:lang w:val="en-US" w:eastAsia="zh-CN"/>
        </w:rPr>
        <w:t>参赛运动员应文明观赛、理性助威，严禁起哄、乱叫、向赛场内投掷物品、鼓倒掌、喝倒彩等行为，严禁侮辱谩骂、围攻运动员、教练员、裁判员和工作人员，严禁打架斗殴、寻衅滋事等。违反者将被取消比赛资格，视情节将给予进一步的处罚。</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pacing w:val="10"/>
          <w:sz w:val="32"/>
          <w:szCs w:val="32"/>
          <w:highlight w:val="none"/>
          <w:lang w:val="en-US" w:eastAsia="zh-CN"/>
        </w:rPr>
      </w:pPr>
      <w:r>
        <w:rPr>
          <w:rFonts w:hint="eastAsia" w:ascii="楷体" w:hAnsi="楷体" w:eastAsia="楷体" w:cs="楷体"/>
          <w:spacing w:val="10"/>
          <w:sz w:val="32"/>
          <w:szCs w:val="32"/>
          <w:highlight w:val="none"/>
          <w:lang w:val="en-US" w:eastAsia="zh-CN"/>
        </w:rPr>
        <w:t>（四）</w:t>
      </w:r>
      <w:r>
        <w:rPr>
          <w:rFonts w:hint="eastAsia" w:ascii="仿宋" w:hAnsi="仿宋" w:eastAsia="仿宋" w:cs="仿宋"/>
          <w:spacing w:val="10"/>
          <w:sz w:val="32"/>
          <w:szCs w:val="32"/>
          <w:highlight w:val="none"/>
          <w:lang w:val="en-US" w:eastAsia="zh-CN"/>
        </w:rPr>
        <w:t>参赛人员或其其他人不得有任何对赛事组委会、其他运动员、裁判员、工作人员或匹克球运动本身造成不利影响的言行。</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CESI黑体-GB13000" w:hAnsi="CESI黑体-GB13000" w:eastAsia="CESI黑体-GB13000" w:cs="CESI黑体-GB13000"/>
          <w:spacing w:val="10"/>
          <w:sz w:val="32"/>
          <w:szCs w:val="32"/>
          <w:highlight w:val="none"/>
          <w:lang w:val="en-US" w:eastAsia="zh-CN"/>
        </w:rPr>
      </w:pPr>
      <w:r>
        <w:rPr>
          <w:rFonts w:hint="eastAsia" w:ascii="CESI黑体-GB13000" w:hAnsi="CESI黑体-GB13000" w:eastAsia="CESI黑体-GB13000" w:cs="CESI黑体-GB13000"/>
          <w:spacing w:val="10"/>
          <w:sz w:val="32"/>
          <w:szCs w:val="32"/>
          <w:highlight w:val="none"/>
          <w:lang w:val="en-US" w:eastAsia="zh-CN"/>
        </w:rPr>
        <w:t>十九、纪律委员会和裁判技术人员</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rPr>
          <w:rFonts w:hint="eastAsia" w:ascii="仿宋" w:hAnsi="仿宋" w:eastAsia="仿宋" w:cs="仿宋"/>
          <w:spacing w:val="10"/>
          <w:sz w:val="32"/>
          <w:szCs w:val="32"/>
          <w:lang w:val="en-US" w:eastAsia="zh-CN"/>
        </w:rPr>
      </w:pPr>
      <w:r>
        <w:rPr>
          <w:rFonts w:hint="eastAsia" w:ascii="仿宋" w:hAnsi="仿宋" w:eastAsia="仿宋" w:cs="仿宋"/>
          <w:spacing w:val="10"/>
          <w:sz w:val="32"/>
          <w:szCs w:val="32"/>
          <w:lang w:val="en-US" w:eastAsia="zh-CN"/>
        </w:rPr>
        <w:t>纪律委员会和裁判技术人员由国家体育总局小球运动管理中心统一选派。</w:t>
      </w:r>
    </w:p>
    <w:p>
      <w:pPr>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left="0" w:right="0" w:firstLine="680" w:firstLineChars="200"/>
        <w:jc w:val="both"/>
        <w:textAlignment w:val="baseline"/>
      </w:pPr>
      <w:r>
        <w:rPr>
          <w:rFonts w:hint="eastAsia" w:ascii="CESI黑体-GB13000" w:hAnsi="CESI黑体-GB13000" w:eastAsia="CESI黑体-GB13000" w:cs="CESI黑体-GB13000"/>
          <w:spacing w:val="10"/>
          <w:sz w:val="32"/>
          <w:szCs w:val="32"/>
          <w:lang w:val="en-US" w:eastAsia="zh-CN"/>
        </w:rPr>
        <w:t>二十、本规程解释权属于国家体育总局小球运动管理中心，未尽事宜，另行通知。</w:t>
      </w:r>
    </w:p>
    <w:sectPr>
      <w:pgSz w:w="11906" w:h="16838"/>
      <w:pgMar w:top="1440" w:right="1286" w:bottom="1118" w:left="16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ESI黑体-GB13000">
    <w:altName w:val="黑体"/>
    <w:panose1 w:val="02000500000000000000"/>
    <w:charset w:val="86"/>
    <w:family w:val="auto"/>
    <w:pitch w:val="default"/>
    <w:sig w:usb0="00000000" w:usb1="00000000"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MzODg3ZjNmMTMzZDczOTNkYThkMTJkMDcwYmE2NDYifQ=="/>
  </w:docVars>
  <w:rsids>
    <w:rsidRoot w:val="5D8A20B5"/>
    <w:rsid w:val="06B7F171"/>
    <w:rsid w:val="06D40A37"/>
    <w:rsid w:val="091D71A9"/>
    <w:rsid w:val="0CD80063"/>
    <w:rsid w:val="0DFF30A6"/>
    <w:rsid w:val="0FFC503B"/>
    <w:rsid w:val="13FF8F28"/>
    <w:rsid w:val="14753CC2"/>
    <w:rsid w:val="14E32ED1"/>
    <w:rsid w:val="15006AC0"/>
    <w:rsid w:val="17BF9483"/>
    <w:rsid w:val="19E42A4A"/>
    <w:rsid w:val="1AEB4ECA"/>
    <w:rsid w:val="1BBD659D"/>
    <w:rsid w:val="1BDA21FF"/>
    <w:rsid w:val="1FF7B606"/>
    <w:rsid w:val="240D3AC6"/>
    <w:rsid w:val="2A70452F"/>
    <w:rsid w:val="2B9D59E6"/>
    <w:rsid w:val="2BEF12A3"/>
    <w:rsid w:val="2C021B62"/>
    <w:rsid w:val="2D27301E"/>
    <w:rsid w:val="2D377DF6"/>
    <w:rsid w:val="33ED7470"/>
    <w:rsid w:val="3622205A"/>
    <w:rsid w:val="3675D44E"/>
    <w:rsid w:val="36EF844C"/>
    <w:rsid w:val="37BA3B0D"/>
    <w:rsid w:val="37DBD1AA"/>
    <w:rsid w:val="38C5010F"/>
    <w:rsid w:val="3BFF2AFD"/>
    <w:rsid w:val="3E921519"/>
    <w:rsid w:val="3FFF7290"/>
    <w:rsid w:val="474A0AF1"/>
    <w:rsid w:val="4BC60D35"/>
    <w:rsid w:val="4DF96CE5"/>
    <w:rsid w:val="4EB79904"/>
    <w:rsid w:val="516A493E"/>
    <w:rsid w:val="557E09DD"/>
    <w:rsid w:val="594E4297"/>
    <w:rsid w:val="5A3572F7"/>
    <w:rsid w:val="5B133FF6"/>
    <w:rsid w:val="5CA442C0"/>
    <w:rsid w:val="5D8A20B5"/>
    <w:rsid w:val="5E43109A"/>
    <w:rsid w:val="5FB73766"/>
    <w:rsid w:val="5FE41812"/>
    <w:rsid w:val="661F0E5C"/>
    <w:rsid w:val="67123F6F"/>
    <w:rsid w:val="6839418E"/>
    <w:rsid w:val="684B6A4C"/>
    <w:rsid w:val="69CF4317"/>
    <w:rsid w:val="6B7E162C"/>
    <w:rsid w:val="6EB43672"/>
    <w:rsid w:val="6F7625B8"/>
    <w:rsid w:val="72526D7B"/>
    <w:rsid w:val="76715BDB"/>
    <w:rsid w:val="77EE6B66"/>
    <w:rsid w:val="7DDBF0DE"/>
    <w:rsid w:val="7E6B0C8A"/>
    <w:rsid w:val="7EB37A38"/>
    <w:rsid w:val="7F8B1055"/>
    <w:rsid w:val="7FD74144"/>
    <w:rsid w:val="7FDB42B5"/>
    <w:rsid w:val="95EF0B2C"/>
    <w:rsid w:val="9DBD7EF8"/>
    <w:rsid w:val="B37F55B8"/>
    <w:rsid w:val="BABD339E"/>
    <w:rsid w:val="BB7FBC28"/>
    <w:rsid w:val="BBB9451E"/>
    <w:rsid w:val="BEB92931"/>
    <w:rsid w:val="D793AFD1"/>
    <w:rsid w:val="DB3668AE"/>
    <w:rsid w:val="DFFD2E31"/>
    <w:rsid w:val="DFFE8EB0"/>
    <w:rsid w:val="E37B4957"/>
    <w:rsid w:val="F30FEA06"/>
    <w:rsid w:val="F643BB66"/>
    <w:rsid w:val="F6DF4DDA"/>
    <w:rsid w:val="FB1F9A0D"/>
    <w:rsid w:val="FE1F5526"/>
    <w:rsid w:val="FEFEAFDF"/>
    <w:rsid w:val="FFDB05AD"/>
    <w:rsid w:val="FFF9D2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ody Text"/>
    <w:basedOn w:val="1"/>
    <w:next w:val="1"/>
    <w:qFormat/>
    <w:uiPriority w:val="1"/>
    <w:pPr>
      <w:spacing w:before="190"/>
      <w:ind w:left="793"/>
    </w:pPr>
    <w:rPr>
      <w:sz w:val="32"/>
      <w:szCs w:val="32"/>
    </w:rPr>
  </w:style>
  <w:style w:type="paragraph" w:styleId="4">
    <w:name w:val="footer"/>
    <w:basedOn w:val="1"/>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3283</Words>
  <Characters>3346</Characters>
  <Lines>0</Lines>
  <Paragraphs>0</Paragraphs>
  <TotalTime>43</TotalTime>
  <ScaleCrop>false</ScaleCrop>
  <LinksUpToDate>false</LinksUpToDate>
  <CharactersWithSpaces>3348</CharactersWithSpaces>
  <Application>WPS Office_11.1.0.10009_F1E327BC-269C-435d-A152-05C5408002CA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2024-08-27T20:48:00Z</dcterms:created>
  <dc:creator>jimmy</dc:creator>
  <cp:lastModifiedBy>Sophia.北.</cp:lastModifiedBy>
  <cp:lastPrinted>2024-10-09T08:00:00Z</cp:lastPrinted>
  <dcterms:modified xsi:type="dcterms:W3CDTF">2024-10-16T09:15:14Z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2052-11.1.0.10009</vt:lpwstr>
  </property>
  <property fmtid="{D5CDD505-2E9C-101B-9397-08002B2CF9AE}" pid="3" name="ICV">
    <vt:lpwstr>234E9BBA266A44949658B10A68A0799C_13</vt:lpwstr>
  </property>
</Properties>
</file>